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047" w:rsidRDefault="00CD0047" w:rsidP="00CD0047">
      <w:pPr>
        <w:rPr>
          <w:rFonts w:ascii="Century Gothic" w:hAnsi="Century Gothic"/>
          <w:sz w:val="24"/>
          <w:szCs w:val="24"/>
        </w:rPr>
      </w:pPr>
      <w:r>
        <w:rPr>
          <w:rFonts w:ascii="Century Gothic" w:hAnsi="Century Gothic"/>
          <w:b/>
          <w:bCs/>
          <w:sz w:val="24"/>
          <w:szCs w:val="24"/>
        </w:rPr>
        <w:t>Acceleration Process D</w:t>
      </w:r>
      <w:r w:rsidRPr="00CD0047">
        <w:rPr>
          <w:rFonts w:ascii="Century Gothic" w:hAnsi="Century Gothic"/>
          <w:b/>
          <w:bCs/>
          <w:sz w:val="24"/>
          <w:szCs w:val="24"/>
        </w:rPr>
        <w:t>ocument</w:t>
      </w:r>
      <w:r>
        <w:rPr>
          <w:rFonts w:ascii="Century Gothic" w:hAnsi="Century Gothic"/>
          <w:b/>
          <w:bCs/>
          <w:sz w:val="24"/>
          <w:szCs w:val="24"/>
        </w:rPr>
        <w:t>:</w:t>
      </w:r>
    </w:p>
    <w:p w:rsidR="00CD0047" w:rsidRPr="001E3F63" w:rsidRDefault="00CD0047" w:rsidP="00CD0047">
      <w:pPr>
        <w:jc w:val="center"/>
        <w:rPr>
          <w:rFonts w:ascii="Century Gothic" w:hAnsi="Century Gothic"/>
          <w:sz w:val="24"/>
          <w:szCs w:val="24"/>
          <w:u w:val="single"/>
        </w:rPr>
      </w:pPr>
      <w:bookmarkStart w:id="0" w:name="_GoBack"/>
      <w:r w:rsidRPr="001E3F63">
        <w:rPr>
          <w:rFonts w:ascii="Century Gothic" w:eastAsia="Times New Roman" w:hAnsi="Century Gothic" w:cs="Arial"/>
          <w:b/>
          <w:bCs/>
          <w:color w:val="3D3D3D"/>
          <w:kern w:val="36"/>
          <w:sz w:val="24"/>
          <w:szCs w:val="24"/>
          <w:u w:val="single"/>
        </w:rPr>
        <w:t xml:space="preserve">Accelerating Learning when </w:t>
      </w:r>
      <w:r w:rsidR="00617759">
        <w:rPr>
          <w:rFonts w:ascii="Century Gothic" w:eastAsia="Times New Roman" w:hAnsi="Century Gothic" w:cs="Arial"/>
          <w:b/>
          <w:bCs/>
          <w:color w:val="3D3D3D"/>
          <w:kern w:val="36"/>
          <w:sz w:val="24"/>
          <w:szCs w:val="24"/>
          <w:u w:val="single"/>
        </w:rPr>
        <w:t>Implementing</w:t>
      </w:r>
      <w:r w:rsidRPr="00CD0047">
        <w:rPr>
          <w:rFonts w:ascii="Century Gothic" w:eastAsia="Times New Roman" w:hAnsi="Century Gothic" w:cs="Arial"/>
          <w:b/>
          <w:bCs/>
          <w:color w:val="3D3D3D"/>
          <w:kern w:val="36"/>
          <w:sz w:val="24"/>
          <w:szCs w:val="24"/>
          <w:u w:val="single"/>
        </w:rPr>
        <w:t xml:space="preserve"> Units and Lessons</w:t>
      </w:r>
    </w:p>
    <w:p w:rsidR="00CD0047" w:rsidRPr="00CD0047" w:rsidRDefault="00617759" w:rsidP="00CD0047">
      <w:pPr>
        <w:jc w:val="center"/>
        <w:rPr>
          <w:rFonts w:ascii="Century Gothic" w:hAnsi="Century Gothic"/>
          <w:sz w:val="24"/>
          <w:szCs w:val="24"/>
          <w:u w:val="single"/>
        </w:rPr>
      </w:pPr>
      <w:r>
        <w:rPr>
          <w:rFonts w:ascii="Century Gothic" w:eastAsia="Times New Roman" w:hAnsi="Century Gothic" w:cs="Arial"/>
          <w:b/>
          <w:bCs/>
          <w:color w:val="3D3D3D"/>
          <w:kern w:val="36"/>
          <w:sz w:val="24"/>
          <w:szCs w:val="24"/>
          <w:u w:val="single"/>
        </w:rPr>
        <w:t>K-8</w:t>
      </w:r>
      <w:r w:rsidR="00CD0047" w:rsidRPr="001E3F63">
        <w:rPr>
          <w:rFonts w:ascii="Century Gothic" w:eastAsia="Times New Roman" w:hAnsi="Century Gothic" w:cs="Arial"/>
          <w:b/>
          <w:bCs/>
          <w:color w:val="3D3D3D"/>
          <w:kern w:val="36"/>
          <w:sz w:val="24"/>
          <w:szCs w:val="24"/>
          <w:u w:val="single"/>
        </w:rPr>
        <w:t xml:space="preserve"> Science</w:t>
      </w:r>
    </w:p>
    <w:bookmarkEnd w:id="0"/>
    <w:p w:rsidR="00CD0047" w:rsidRDefault="009E4D5D" w:rsidP="009E4D5D">
      <w:pPr>
        <w:spacing w:before="240" w:after="240" w:line="240" w:lineRule="auto"/>
        <w:rPr>
          <w:rFonts w:ascii="Century Gothic" w:hAnsi="Century Gothic"/>
          <w:color w:val="3B3B3B"/>
          <w:sz w:val="24"/>
          <w:szCs w:val="24"/>
          <w:shd w:val="clear" w:color="auto" w:fill="FFFFFF"/>
        </w:rPr>
      </w:pPr>
      <w:r>
        <w:rPr>
          <w:rFonts w:ascii="Century Gothic" w:eastAsia="Times New Roman" w:hAnsi="Century Gothic" w:cs="Arial"/>
          <w:color w:val="262626"/>
          <w:sz w:val="24"/>
          <w:szCs w:val="24"/>
        </w:rPr>
        <w:t xml:space="preserve">When planning to teach each Amplify Science unit, it is important to use the resources and tools that have been provided for you.  The Unit Overview for each unit provides you information on </w:t>
      </w:r>
      <w:r>
        <w:rPr>
          <w:rFonts w:ascii="Century Gothic" w:eastAsia="Times New Roman" w:hAnsi="Century Gothic" w:cs="Arial"/>
          <w:i/>
          <w:color w:val="262626"/>
          <w:sz w:val="24"/>
          <w:szCs w:val="24"/>
        </w:rPr>
        <w:t xml:space="preserve">What’s in the Unit, Why </w:t>
      </w:r>
      <w:r>
        <w:rPr>
          <w:rFonts w:ascii="Century Gothic" w:eastAsia="Times New Roman" w:hAnsi="Century Gothic" w:cs="Arial"/>
          <w:color w:val="262626"/>
          <w:sz w:val="24"/>
          <w:szCs w:val="24"/>
        </w:rPr>
        <w:t xml:space="preserve">it is important that every Fayette County Public Schools student learn how to make sense of the phenomena or design problem being investigated, and </w:t>
      </w:r>
      <w:r>
        <w:rPr>
          <w:rFonts w:ascii="Century Gothic" w:eastAsia="Times New Roman" w:hAnsi="Century Gothic" w:cs="Arial"/>
          <w:i/>
          <w:color w:val="262626"/>
          <w:sz w:val="24"/>
          <w:szCs w:val="24"/>
        </w:rPr>
        <w:t xml:space="preserve">How </w:t>
      </w:r>
      <w:r>
        <w:rPr>
          <w:rFonts w:ascii="Century Gothic" w:eastAsia="Times New Roman" w:hAnsi="Century Gothic" w:cs="Arial"/>
          <w:color w:val="262626"/>
          <w:sz w:val="24"/>
          <w:szCs w:val="24"/>
        </w:rPr>
        <w:t xml:space="preserve">the teaching and learning will progress through the unit. A </w:t>
      </w:r>
      <w:r>
        <w:rPr>
          <w:rFonts w:ascii="Century Gothic" w:eastAsia="Times New Roman" w:hAnsi="Century Gothic" w:cs="Arial"/>
          <w:i/>
          <w:color w:val="262626"/>
          <w:sz w:val="24"/>
          <w:szCs w:val="24"/>
        </w:rPr>
        <w:t xml:space="preserve">Progress Build </w:t>
      </w:r>
      <w:r>
        <w:rPr>
          <w:rFonts w:ascii="Century Gothic" w:eastAsia="Times New Roman" w:hAnsi="Century Gothic" w:cs="Arial"/>
          <w:color w:val="262626"/>
          <w:sz w:val="24"/>
          <w:szCs w:val="24"/>
        </w:rPr>
        <w:t xml:space="preserve">is provided for you that </w:t>
      </w:r>
      <w:r w:rsidRPr="009E4D5D">
        <w:rPr>
          <w:rFonts w:ascii="Century Gothic" w:hAnsi="Century Gothic"/>
          <w:color w:val="3B3B3B"/>
          <w:sz w:val="24"/>
          <w:szCs w:val="24"/>
          <w:shd w:val="clear" w:color="auto" w:fill="FFFFFF"/>
        </w:rPr>
        <w:t>describes the way in which students’ explanations of the central phenomenon should develop and deepen over the course of a unit. It is an important tool in understanding the design of the unit and in supporting students’ learning. A Progress Build organizes the sequence of instruction, defines the focus of the assessments, and grounds inferences about students</w:t>
      </w:r>
      <w:r>
        <w:rPr>
          <w:rFonts w:ascii="Century Gothic" w:hAnsi="Century Gothic"/>
          <w:color w:val="3B3B3B"/>
          <w:sz w:val="24"/>
          <w:szCs w:val="24"/>
          <w:shd w:val="clear" w:color="auto" w:fill="FFFFFF"/>
        </w:rPr>
        <w:t>’ understanding of the content.</w:t>
      </w:r>
    </w:p>
    <w:p w:rsidR="009E4D5D" w:rsidRPr="009E4D5D" w:rsidRDefault="009E4D5D" w:rsidP="009E4D5D">
      <w:pPr>
        <w:spacing w:before="240" w:after="240" w:line="240" w:lineRule="auto"/>
        <w:rPr>
          <w:rFonts w:ascii="Century Gothic" w:eastAsia="Times New Roman" w:hAnsi="Century Gothic" w:cs="Arial"/>
          <w:color w:val="262626"/>
          <w:sz w:val="24"/>
          <w:szCs w:val="24"/>
        </w:rPr>
      </w:pPr>
      <w:r>
        <w:rPr>
          <w:rFonts w:ascii="Century Gothic" w:hAnsi="Century Gothic"/>
          <w:color w:val="3B3B3B"/>
          <w:sz w:val="24"/>
          <w:szCs w:val="24"/>
          <w:shd w:val="clear" w:color="auto" w:fill="FFFFFF"/>
        </w:rPr>
        <w:t xml:space="preserve">The </w:t>
      </w:r>
      <w:r>
        <w:rPr>
          <w:rFonts w:ascii="Century Gothic" w:hAnsi="Century Gothic"/>
          <w:i/>
          <w:color w:val="3B3B3B"/>
          <w:sz w:val="24"/>
          <w:szCs w:val="24"/>
          <w:shd w:val="clear" w:color="auto" w:fill="FFFFFF"/>
        </w:rPr>
        <w:t xml:space="preserve">Standards at a Glance </w:t>
      </w:r>
      <w:r w:rsidR="00C90496">
        <w:rPr>
          <w:rFonts w:ascii="Century Gothic" w:hAnsi="Century Gothic"/>
          <w:color w:val="3B3B3B"/>
          <w:sz w:val="24"/>
          <w:szCs w:val="24"/>
          <w:shd w:val="clear" w:color="auto" w:fill="FFFFFF"/>
        </w:rPr>
        <w:t xml:space="preserve">section </w:t>
      </w:r>
      <w:r>
        <w:rPr>
          <w:rFonts w:ascii="Century Gothic" w:hAnsi="Century Gothic"/>
          <w:color w:val="3B3B3B"/>
          <w:sz w:val="24"/>
          <w:szCs w:val="24"/>
          <w:shd w:val="clear" w:color="auto" w:fill="FFFFFF"/>
        </w:rPr>
        <w:t>identifies the specific Kentucky Academic Standards for Science (derived from the Next Generation Science Standards – NGSS) which are targeted by the sense-making process around the phenomena in the storyline or the problem targeted for a design solution.</w:t>
      </w:r>
      <w:r w:rsidR="00C90496">
        <w:rPr>
          <w:rFonts w:ascii="Century Gothic" w:hAnsi="Century Gothic"/>
          <w:color w:val="3B3B3B"/>
          <w:sz w:val="24"/>
          <w:szCs w:val="24"/>
          <w:shd w:val="clear" w:color="auto" w:fill="FFFFFF"/>
        </w:rPr>
        <w:t xml:space="preserve"> (in addition to correlated Common Core State Standards for ELA and Mathematics)</w:t>
      </w:r>
    </w:p>
    <w:p w:rsidR="00CD0047" w:rsidRPr="00CD0047" w:rsidRDefault="000A7497" w:rsidP="00CD0047">
      <w:pPr>
        <w:spacing w:before="240" w:after="240" w:line="240" w:lineRule="auto"/>
        <w:rPr>
          <w:rFonts w:ascii="Century Gothic" w:eastAsia="Times New Roman" w:hAnsi="Century Gothic" w:cs="Arial"/>
          <w:sz w:val="24"/>
          <w:szCs w:val="24"/>
          <w:u w:val="single"/>
        </w:rPr>
      </w:pPr>
      <w:r>
        <w:rPr>
          <w:rFonts w:ascii="Century Gothic" w:eastAsia="Times New Roman" w:hAnsi="Century Gothic" w:cs="Helvetica"/>
          <w:b/>
          <w:bCs/>
          <w:sz w:val="24"/>
          <w:szCs w:val="24"/>
          <w:u w:val="single"/>
        </w:rPr>
        <w:t>Identifying</w:t>
      </w:r>
      <w:r w:rsidR="00CD0047" w:rsidRPr="00CD0047">
        <w:rPr>
          <w:rFonts w:ascii="Century Gothic" w:eastAsia="Times New Roman" w:hAnsi="Century Gothic" w:cs="Helvetica"/>
          <w:b/>
          <w:bCs/>
          <w:sz w:val="24"/>
          <w:szCs w:val="24"/>
          <w:u w:val="single"/>
        </w:rPr>
        <w:t xml:space="preserve"> the Three Dimensions</w:t>
      </w:r>
    </w:p>
    <w:p w:rsidR="00CD0047" w:rsidRPr="00CD0047" w:rsidRDefault="00921B95" w:rsidP="00CD0047">
      <w:pPr>
        <w:spacing w:before="240" w:after="240" w:line="240" w:lineRule="auto"/>
        <w:rPr>
          <w:rFonts w:ascii="Century Gothic" w:eastAsia="Times New Roman" w:hAnsi="Century Gothic" w:cs="Arial"/>
          <w:color w:val="262626"/>
          <w:sz w:val="24"/>
          <w:szCs w:val="24"/>
        </w:rPr>
      </w:pPr>
      <w:r>
        <w:rPr>
          <w:rFonts w:ascii="Century Gothic" w:eastAsia="Times New Roman" w:hAnsi="Century Gothic" w:cs="Arial"/>
          <w:color w:val="262626"/>
          <w:sz w:val="24"/>
          <w:szCs w:val="24"/>
        </w:rPr>
        <w:t>Each Kentucky Academic Standard for Science is a performance expectation that is an integration of three distinct dimensions</w:t>
      </w:r>
      <w:proofErr w:type="gramStart"/>
      <w:r>
        <w:rPr>
          <w:rFonts w:ascii="Century Gothic" w:eastAsia="Times New Roman" w:hAnsi="Century Gothic" w:cs="Arial"/>
          <w:color w:val="262626"/>
          <w:sz w:val="24"/>
          <w:szCs w:val="24"/>
        </w:rPr>
        <w:t>;</w:t>
      </w:r>
      <w:proofErr w:type="gramEnd"/>
      <w:r>
        <w:rPr>
          <w:rFonts w:ascii="Century Gothic" w:eastAsia="Times New Roman" w:hAnsi="Century Gothic" w:cs="Arial"/>
          <w:color w:val="262626"/>
          <w:sz w:val="24"/>
          <w:szCs w:val="24"/>
        </w:rPr>
        <w:t xml:space="preserve"> Science and Engineering Practice, </w:t>
      </w:r>
      <w:r w:rsidR="001E3F63">
        <w:rPr>
          <w:rFonts w:ascii="Century Gothic" w:eastAsia="Times New Roman" w:hAnsi="Century Gothic" w:cs="Arial"/>
          <w:color w:val="262626"/>
          <w:sz w:val="24"/>
          <w:szCs w:val="24"/>
        </w:rPr>
        <w:t>Crossc</w:t>
      </w:r>
      <w:r>
        <w:rPr>
          <w:rFonts w:ascii="Century Gothic" w:eastAsia="Times New Roman" w:hAnsi="Century Gothic" w:cs="Arial"/>
          <w:color w:val="262626"/>
          <w:sz w:val="24"/>
          <w:szCs w:val="24"/>
        </w:rPr>
        <w:t xml:space="preserve">utting Concept, and a Disciplinary Core Idea. </w:t>
      </w:r>
      <w:r w:rsidR="00CD0047" w:rsidRPr="00CD0047">
        <w:rPr>
          <w:rFonts w:ascii="Century Gothic" w:eastAsia="Times New Roman" w:hAnsi="Century Gothic" w:cs="Arial"/>
          <w:color w:val="262626"/>
          <w:sz w:val="24"/>
          <w:szCs w:val="24"/>
        </w:rPr>
        <w:t xml:space="preserve">The </w:t>
      </w:r>
      <w:r w:rsidR="00CD0047" w:rsidRPr="00CD0047">
        <w:rPr>
          <w:rFonts w:ascii="Century Gothic" w:eastAsia="Times New Roman" w:hAnsi="Century Gothic" w:cs="Arial"/>
          <w:b/>
          <w:color w:val="262626"/>
          <w:sz w:val="24"/>
          <w:szCs w:val="24"/>
        </w:rPr>
        <w:t>performance expectations are designed to describe what students should be able to do when instruction is complete</w:t>
      </w:r>
      <w:r w:rsidR="00CD0047" w:rsidRPr="00CD0047">
        <w:rPr>
          <w:rFonts w:ascii="Century Gothic" w:eastAsia="Times New Roman" w:hAnsi="Century Gothic" w:cs="Arial"/>
          <w:color w:val="262626"/>
          <w:sz w:val="24"/>
          <w:szCs w:val="24"/>
        </w:rPr>
        <w:t xml:space="preserve">. They are not meant as learning objectives, and should not be treated as instructional strategies. Instead, use them as goals to guide the activities and lessons that you select, giving students learning experiences that will give them confidence in </w:t>
      </w:r>
      <w:r w:rsidR="00CD0047" w:rsidRPr="00CD0047">
        <w:rPr>
          <w:rFonts w:ascii="Century Gothic" w:eastAsia="Times New Roman" w:hAnsi="Century Gothic" w:cs="Arial"/>
          <w:b/>
          <w:color w:val="262626"/>
          <w:sz w:val="24"/>
          <w:szCs w:val="24"/>
        </w:rPr>
        <w:t xml:space="preserve">demonstrating the </w:t>
      </w:r>
      <w:r w:rsidR="00E1691C">
        <w:rPr>
          <w:rFonts w:ascii="Century Gothic" w:eastAsia="Times New Roman" w:hAnsi="Century Gothic" w:cs="Arial"/>
          <w:b/>
          <w:color w:val="262626"/>
          <w:sz w:val="24"/>
          <w:szCs w:val="24"/>
        </w:rPr>
        <w:t>performance</w:t>
      </w:r>
      <w:r>
        <w:rPr>
          <w:rFonts w:ascii="Century Gothic" w:eastAsia="Times New Roman" w:hAnsi="Century Gothic" w:cs="Arial"/>
          <w:b/>
          <w:color w:val="262626"/>
          <w:sz w:val="24"/>
          <w:szCs w:val="24"/>
        </w:rPr>
        <w:t xml:space="preserve"> </w:t>
      </w:r>
      <w:r w:rsidR="00CD0047" w:rsidRPr="00CD0047">
        <w:rPr>
          <w:rFonts w:ascii="Century Gothic" w:eastAsia="Times New Roman" w:hAnsi="Century Gothic" w:cs="Arial"/>
          <w:b/>
          <w:color w:val="262626"/>
          <w:sz w:val="24"/>
          <w:szCs w:val="24"/>
        </w:rPr>
        <w:t>expectations</w:t>
      </w:r>
      <w:r w:rsidRPr="00921B95">
        <w:rPr>
          <w:rFonts w:ascii="Century Gothic" w:eastAsia="Times New Roman" w:hAnsi="Century Gothic" w:cs="Arial"/>
          <w:b/>
          <w:color w:val="262626"/>
          <w:sz w:val="24"/>
          <w:szCs w:val="24"/>
        </w:rPr>
        <w:t xml:space="preserve"> at grade level</w:t>
      </w:r>
      <w:r w:rsidR="000A7497">
        <w:rPr>
          <w:rFonts w:ascii="Century Gothic" w:eastAsia="Times New Roman" w:hAnsi="Century Gothic" w:cs="Arial"/>
          <w:color w:val="262626"/>
          <w:sz w:val="24"/>
          <w:szCs w:val="24"/>
        </w:rPr>
        <w:t xml:space="preserve"> for each dimension</w:t>
      </w:r>
      <w:r w:rsidR="00CD0047" w:rsidRPr="00CD0047">
        <w:rPr>
          <w:rFonts w:ascii="Century Gothic" w:eastAsia="Times New Roman" w:hAnsi="Century Gothic" w:cs="Arial"/>
          <w:color w:val="262626"/>
          <w:sz w:val="24"/>
          <w:szCs w:val="24"/>
        </w:rPr>
        <w:t xml:space="preserve"> once it comes time for assessment.</w:t>
      </w:r>
      <w:r>
        <w:rPr>
          <w:rFonts w:ascii="Century Gothic" w:eastAsia="Times New Roman" w:hAnsi="Century Gothic" w:cs="Arial"/>
          <w:color w:val="262626"/>
          <w:sz w:val="24"/>
          <w:szCs w:val="24"/>
        </w:rPr>
        <w:t xml:space="preserve"> </w:t>
      </w:r>
    </w:p>
    <w:p w:rsidR="00C90496" w:rsidRDefault="00CD0047" w:rsidP="00CD0047">
      <w:pPr>
        <w:spacing w:before="240" w:after="240" w:line="240" w:lineRule="auto"/>
        <w:rPr>
          <w:rFonts w:ascii="Century Gothic" w:eastAsia="Times New Roman" w:hAnsi="Century Gothic" w:cs="Arial"/>
          <w:color w:val="262626"/>
          <w:sz w:val="24"/>
          <w:szCs w:val="24"/>
        </w:rPr>
      </w:pPr>
      <w:r w:rsidRPr="00CD0047">
        <w:rPr>
          <w:rFonts w:ascii="Century Gothic" w:eastAsia="Times New Roman" w:hAnsi="Century Gothic" w:cs="Arial"/>
          <w:color w:val="262626"/>
          <w:sz w:val="24"/>
          <w:szCs w:val="24"/>
        </w:rPr>
        <w:t>Look at the disciplinary core ideas that correspond with a given performance expectation</w:t>
      </w:r>
      <w:r w:rsidRPr="00CD0047">
        <w:rPr>
          <w:rFonts w:ascii="Century Gothic" w:eastAsia="Times New Roman" w:hAnsi="Century Gothic" w:cs="Arial"/>
          <w:b/>
          <w:sz w:val="24"/>
          <w:szCs w:val="24"/>
        </w:rPr>
        <w:t xml:space="preserve">. </w:t>
      </w:r>
      <w:r w:rsidR="000A7497" w:rsidRPr="00921B95">
        <w:rPr>
          <w:rFonts w:ascii="Century Gothic" w:eastAsia="Times New Roman" w:hAnsi="Century Gothic" w:cs="Arial"/>
          <w:b/>
          <w:sz w:val="24"/>
          <w:szCs w:val="24"/>
        </w:rPr>
        <w:t>Identify what the students should know coming into your class and combine that information with date from formative assessments to identify at what level your students are entering instruction.</w:t>
      </w:r>
      <w:r w:rsidR="00921B95">
        <w:rPr>
          <w:rFonts w:ascii="Century Gothic" w:eastAsia="Times New Roman" w:hAnsi="Century Gothic" w:cs="Arial"/>
          <w:b/>
          <w:sz w:val="24"/>
          <w:szCs w:val="24"/>
        </w:rPr>
        <w:t xml:space="preserve"> In addition, you must clarify what the grade level expectation is for the </w:t>
      </w:r>
      <w:r w:rsidR="00E1691C">
        <w:rPr>
          <w:rFonts w:ascii="Century Gothic" w:eastAsia="Times New Roman" w:hAnsi="Century Gothic" w:cs="Arial"/>
          <w:b/>
          <w:sz w:val="24"/>
          <w:szCs w:val="24"/>
        </w:rPr>
        <w:t>student after</w:t>
      </w:r>
      <w:r w:rsidR="00921B95">
        <w:rPr>
          <w:rFonts w:ascii="Century Gothic" w:eastAsia="Times New Roman" w:hAnsi="Century Gothic" w:cs="Arial"/>
          <w:b/>
          <w:sz w:val="24"/>
          <w:szCs w:val="24"/>
        </w:rPr>
        <w:t xml:space="preserve"> the teaching and learning</w:t>
      </w:r>
      <w:r w:rsidR="00E1691C">
        <w:rPr>
          <w:rFonts w:ascii="Century Gothic" w:eastAsia="Times New Roman" w:hAnsi="Century Gothic" w:cs="Arial"/>
          <w:b/>
          <w:sz w:val="24"/>
          <w:szCs w:val="24"/>
        </w:rPr>
        <w:t xml:space="preserve"> is complete</w:t>
      </w:r>
      <w:r w:rsidR="00921B95">
        <w:rPr>
          <w:rFonts w:ascii="Century Gothic" w:eastAsia="Times New Roman" w:hAnsi="Century Gothic" w:cs="Arial"/>
          <w:b/>
          <w:sz w:val="24"/>
          <w:szCs w:val="24"/>
        </w:rPr>
        <w:t xml:space="preserve">.  </w:t>
      </w:r>
      <w:r w:rsidR="00921B95">
        <w:rPr>
          <w:rFonts w:ascii="Century Gothic" w:eastAsia="Times New Roman" w:hAnsi="Century Gothic" w:cs="Arial"/>
          <w:sz w:val="24"/>
          <w:szCs w:val="24"/>
        </w:rPr>
        <w:t xml:space="preserve">The difference between those is the learning that must occur for the student to be successful.  </w:t>
      </w:r>
      <w:r w:rsidR="000A7497">
        <w:rPr>
          <w:rFonts w:ascii="Century Gothic" w:eastAsia="Times New Roman" w:hAnsi="Century Gothic" w:cs="Arial"/>
          <w:color w:val="262626"/>
          <w:sz w:val="24"/>
          <w:szCs w:val="24"/>
        </w:rPr>
        <w:t xml:space="preserve">  </w:t>
      </w:r>
    </w:p>
    <w:p w:rsidR="00CD0047" w:rsidRPr="00CD0047" w:rsidRDefault="00C90496" w:rsidP="00CD0047">
      <w:pPr>
        <w:spacing w:before="240" w:after="240" w:line="240" w:lineRule="auto"/>
        <w:rPr>
          <w:rFonts w:ascii="Century Gothic" w:eastAsia="Times New Roman" w:hAnsi="Century Gothic" w:cs="Arial"/>
          <w:color w:val="262626"/>
          <w:sz w:val="24"/>
          <w:szCs w:val="24"/>
        </w:rPr>
      </w:pPr>
      <w:r>
        <w:rPr>
          <w:rFonts w:ascii="Century Gothic" w:eastAsia="Times New Roman" w:hAnsi="Century Gothic" w:cs="Arial"/>
          <w:color w:val="262626"/>
          <w:sz w:val="24"/>
          <w:szCs w:val="24"/>
        </w:rPr>
        <w:lastRenderedPageBreak/>
        <w:t>Y</w:t>
      </w:r>
      <w:r w:rsidR="00921B95">
        <w:rPr>
          <w:rFonts w:ascii="Century Gothic" w:eastAsia="Times New Roman" w:hAnsi="Century Gothic" w:cs="Arial"/>
          <w:color w:val="262626"/>
          <w:sz w:val="24"/>
          <w:szCs w:val="24"/>
        </w:rPr>
        <w:t xml:space="preserve">ou will need to </w:t>
      </w:r>
      <w:r w:rsidR="00921B95" w:rsidRPr="00E1691C">
        <w:rPr>
          <w:rFonts w:ascii="Century Gothic" w:eastAsia="Times New Roman" w:hAnsi="Century Gothic" w:cs="Arial"/>
          <w:b/>
          <w:color w:val="262626"/>
          <w:sz w:val="24"/>
          <w:szCs w:val="24"/>
        </w:rPr>
        <w:t>determine where your students are in their skill development for each</w:t>
      </w:r>
      <w:r>
        <w:rPr>
          <w:rFonts w:ascii="Century Gothic" w:eastAsia="Times New Roman" w:hAnsi="Century Gothic" w:cs="Arial"/>
          <w:b/>
          <w:color w:val="262626"/>
          <w:sz w:val="24"/>
          <w:szCs w:val="24"/>
        </w:rPr>
        <w:t xml:space="preserve"> science and engineering</w:t>
      </w:r>
      <w:r w:rsidR="00921B95" w:rsidRPr="00E1691C">
        <w:rPr>
          <w:rFonts w:ascii="Century Gothic" w:eastAsia="Times New Roman" w:hAnsi="Century Gothic" w:cs="Arial"/>
          <w:b/>
          <w:color w:val="262626"/>
          <w:sz w:val="24"/>
          <w:szCs w:val="24"/>
        </w:rPr>
        <w:t xml:space="preserve"> practice</w:t>
      </w:r>
      <w:r>
        <w:rPr>
          <w:rFonts w:ascii="Century Gothic" w:eastAsia="Times New Roman" w:hAnsi="Century Gothic" w:cs="Arial"/>
          <w:b/>
          <w:color w:val="262626"/>
          <w:sz w:val="24"/>
          <w:szCs w:val="24"/>
        </w:rPr>
        <w:t xml:space="preserve"> identified in the Performance Expectations</w:t>
      </w:r>
      <w:r w:rsidR="00921B95" w:rsidRPr="00E1691C">
        <w:rPr>
          <w:rFonts w:ascii="Century Gothic" w:eastAsia="Times New Roman" w:hAnsi="Century Gothic" w:cs="Arial"/>
          <w:b/>
          <w:color w:val="262626"/>
          <w:sz w:val="24"/>
          <w:szCs w:val="24"/>
        </w:rPr>
        <w:t xml:space="preserve"> through previous performance and formative assessments in addition to what level of performance is grade level appropriate for that practice when the teaching and learning is complete.</w:t>
      </w:r>
      <w:r w:rsidR="00921B95">
        <w:rPr>
          <w:rFonts w:ascii="Century Gothic" w:eastAsia="Times New Roman" w:hAnsi="Century Gothic" w:cs="Arial"/>
          <w:color w:val="262626"/>
          <w:sz w:val="24"/>
          <w:szCs w:val="24"/>
        </w:rPr>
        <w:t xml:space="preserve">  </w:t>
      </w:r>
      <w:r w:rsidR="00E1691C">
        <w:rPr>
          <w:rFonts w:ascii="Century Gothic" w:eastAsia="Times New Roman" w:hAnsi="Century Gothic" w:cs="Arial"/>
          <w:sz w:val="24"/>
          <w:szCs w:val="24"/>
        </w:rPr>
        <w:t xml:space="preserve">The difference between those is the learning that must occur for the student to be successful.  </w:t>
      </w:r>
      <w:r w:rsidR="00E1691C">
        <w:rPr>
          <w:rFonts w:ascii="Century Gothic" w:eastAsia="Times New Roman" w:hAnsi="Century Gothic" w:cs="Arial"/>
          <w:color w:val="262626"/>
          <w:sz w:val="24"/>
          <w:szCs w:val="24"/>
        </w:rPr>
        <w:t xml:space="preserve"> </w:t>
      </w:r>
    </w:p>
    <w:p w:rsidR="00CD0047" w:rsidRDefault="00CD0047" w:rsidP="00CD0047">
      <w:pPr>
        <w:spacing w:before="240" w:after="240" w:line="240" w:lineRule="auto"/>
        <w:rPr>
          <w:rFonts w:ascii="Century Gothic" w:eastAsia="Times New Roman" w:hAnsi="Century Gothic" w:cs="Arial"/>
          <w:color w:val="262626"/>
          <w:sz w:val="24"/>
          <w:szCs w:val="24"/>
        </w:rPr>
      </w:pPr>
      <w:r w:rsidRPr="00CD0047">
        <w:rPr>
          <w:rFonts w:ascii="Century Gothic" w:eastAsia="Times New Roman" w:hAnsi="Century Gothic" w:cs="Arial"/>
          <w:color w:val="262626"/>
          <w:sz w:val="24"/>
          <w:szCs w:val="24"/>
        </w:rPr>
        <w:t xml:space="preserve">Now think about the crosscutting concepts. </w:t>
      </w:r>
      <w:r w:rsidR="00E1691C">
        <w:rPr>
          <w:rFonts w:ascii="Century Gothic" w:eastAsia="Times New Roman" w:hAnsi="Century Gothic" w:cs="Arial"/>
          <w:b/>
          <w:color w:val="262626"/>
          <w:sz w:val="24"/>
          <w:szCs w:val="24"/>
        </w:rPr>
        <w:t>D</w:t>
      </w:r>
      <w:r w:rsidR="00E1691C" w:rsidRPr="00E1691C">
        <w:rPr>
          <w:rFonts w:ascii="Century Gothic" w:eastAsia="Times New Roman" w:hAnsi="Century Gothic" w:cs="Arial"/>
          <w:b/>
          <w:color w:val="262626"/>
          <w:sz w:val="24"/>
          <w:szCs w:val="24"/>
        </w:rPr>
        <w:t>etermine where y</w:t>
      </w:r>
      <w:r w:rsidR="00E1691C">
        <w:rPr>
          <w:rFonts w:ascii="Century Gothic" w:eastAsia="Times New Roman" w:hAnsi="Century Gothic" w:cs="Arial"/>
          <w:b/>
          <w:color w:val="262626"/>
          <w:sz w:val="24"/>
          <w:szCs w:val="24"/>
        </w:rPr>
        <w:t xml:space="preserve">our students are in their ability to use the Crosscutting Concept for making sense of a phenomena or designing a solution. Look at the previous grade level expectations in addition to formative assessment information you have from prior learning with the student in </w:t>
      </w:r>
      <w:r w:rsidR="00E1691C" w:rsidRPr="00E1691C">
        <w:rPr>
          <w:rFonts w:ascii="Century Gothic" w:eastAsia="Times New Roman" w:hAnsi="Century Gothic" w:cs="Arial"/>
          <w:b/>
          <w:color w:val="262626"/>
          <w:sz w:val="24"/>
          <w:szCs w:val="24"/>
        </w:rPr>
        <w:t xml:space="preserve">addition to what level of performance is grade level appropriate for that </w:t>
      </w:r>
      <w:r w:rsidR="00E1691C">
        <w:rPr>
          <w:rFonts w:ascii="Century Gothic" w:eastAsia="Times New Roman" w:hAnsi="Century Gothic" w:cs="Arial"/>
          <w:b/>
          <w:color w:val="262626"/>
          <w:sz w:val="24"/>
          <w:szCs w:val="24"/>
        </w:rPr>
        <w:t>Crosscutting Concept</w:t>
      </w:r>
      <w:r w:rsidR="00E1691C" w:rsidRPr="00E1691C">
        <w:rPr>
          <w:rFonts w:ascii="Century Gothic" w:eastAsia="Times New Roman" w:hAnsi="Century Gothic" w:cs="Arial"/>
          <w:b/>
          <w:color w:val="262626"/>
          <w:sz w:val="24"/>
          <w:szCs w:val="24"/>
        </w:rPr>
        <w:t xml:space="preserve"> when the teaching and learning is complete</w:t>
      </w:r>
      <w:r w:rsidR="00E1691C">
        <w:rPr>
          <w:rFonts w:ascii="Century Gothic" w:eastAsia="Times New Roman" w:hAnsi="Century Gothic" w:cs="Arial"/>
          <w:b/>
          <w:color w:val="262626"/>
          <w:sz w:val="24"/>
          <w:szCs w:val="24"/>
        </w:rPr>
        <w:t xml:space="preserve">. </w:t>
      </w:r>
      <w:r w:rsidR="00E1691C">
        <w:rPr>
          <w:rFonts w:ascii="Century Gothic" w:eastAsia="Times New Roman" w:hAnsi="Century Gothic" w:cs="Arial"/>
          <w:sz w:val="24"/>
          <w:szCs w:val="24"/>
        </w:rPr>
        <w:t>The difference between where they are starting and your end goal</w:t>
      </w:r>
      <w:r w:rsidR="00E1691C">
        <w:rPr>
          <w:rFonts w:ascii="Century Gothic" w:eastAsia="Times New Roman" w:hAnsi="Century Gothic" w:cs="Arial"/>
          <w:sz w:val="24"/>
          <w:szCs w:val="24"/>
        </w:rPr>
        <w:t xml:space="preserve"> is the learning that must occur for the student to be successful.  </w:t>
      </w:r>
    </w:p>
    <w:p w:rsidR="00CD0047" w:rsidRPr="00CD0047" w:rsidRDefault="00CD0047" w:rsidP="000A7497">
      <w:pPr>
        <w:spacing w:before="240" w:after="240" w:line="240" w:lineRule="auto"/>
        <w:rPr>
          <w:rFonts w:ascii="Century Gothic" w:eastAsia="Times New Roman" w:hAnsi="Century Gothic" w:cs="Arial"/>
          <w:sz w:val="24"/>
          <w:szCs w:val="24"/>
          <w:u w:val="single"/>
        </w:rPr>
      </w:pPr>
      <w:r w:rsidRPr="00CD0047">
        <w:rPr>
          <w:rFonts w:ascii="Century Gothic" w:eastAsia="Times New Roman" w:hAnsi="Century Gothic" w:cs="Helvetica"/>
          <w:b/>
          <w:bCs/>
          <w:sz w:val="24"/>
          <w:szCs w:val="24"/>
          <w:u w:val="single"/>
        </w:rPr>
        <w:t>Ask the Right Questions</w:t>
      </w:r>
    </w:p>
    <w:p w:rsidR="00CD0047" w:rsidRPr="00CD0047" w:rsidRDefault="00CD0047" w:rsidP="00CD0047">
      <w:pPr>
        <w:spacing w:before="240" w:after="240" w:line="240" w:lineRule="auto"/>
        <w:rPr>
          <w:rFonts w:ascii="Century Gothic" w:eastAsia="Times New Roman" w:hAnsi="Century Gothic" w:cs="Arial"/>
          <w:color w:val="262626"/>
          <w:sz w:val="24"/>
          <w:szCs w:val="24"/>
        </w:rPr>
      </w:pPr>
      <w:r w:rsidRPr="00CD0047">
        <w:rPr>
          <w:rFonts w:ascii="Century Gothic" w:eastAsia="Times New Roman" w:hAnsi="Century Gothic" w:cs="Arial"/>
          <w:color w:val="262626"/>
          <w:sz w:val="24"/>
          <w:szCs w:val="24"/>
        </w:rPr>
        <w:t>Each step i</w:t>
      </w:r>
      <w:r w:rsidR="00C90496">
        <w:rPr>
          <w:rFonts w:ascii="Century Gothic" w:eastAsia="Times New Roman" w:hAnsi="Century Gothic" w:cs="Arial"/>
          <w:color w:val="262626"/>
          <w:sz w:val="24"/>
          <w:szCs w:val="24"/>
        </w:rPr>
        <w:t>n the instructional sequences</w:t>
      </w:r>
      <w:r w:rsidRPr="00CD0047">
        <w:rPr>
          <w:rFonts w:ascii="Century Gothic" w:eastAsia="Times New Roman" w:hAnsi="Century Gothic" w:cs="Arial"/>
          <w:color w:val="262626"/>
          <w:sz w:val="24"/>
          <w:szCs w:val="24"/>
        </w:rPr>
        <w:t xml:space="preserve"> integrate the three dimensions (</w:t>
      </w:r>
      <w:hyperlink r:id="rId5" w:history="1">
        <w:r w:rsidRPr="00CD0047">
          <w:rPr>
            <w:rFonts w:ascii="Century Gothic" w:eastAsia="Times New Roman" w:hAnsi="Century Gothic" w:cs="Arial"/>
            <w:color w:val="3C8FAB"/>
            <w:sz w:val="24"/>
            <w:szCs w:val="24"/>
            <w:u w:val="single"/>
          </w:rPr>
          <w:t>practices</w:t>
        </w:r>
      </w:hyperlink>
      <w:r w:rsidRPr="00CD0047">
        <w:rPr>
          <w:rFonts w:ascii="Century Gothic" w:eastAsia="Times New Roman" w:hAnsi="Century Gothic" w:cs="Arial"/>
          <w:color w:val="262626"/>
          <w:sz w:val="24"/>
          <w:szCs w:val="24"/>
        </w:rPr>
        <w:t>, </w:t>
      </w:r>
      <w:hyperlink r:id="rId6" w:history="1">
        <w:r w:rsidRPr="00CD0047">
          <w:rPr>
            <w:rFonts w:ascii="Century Gothic" w:eastAsia="Times New Roman" w:hAnsi="Century Gothic" w:cs="Arial"/>
            <w:color w:val="3C8FAB"/>
            <w:sz w:val="24"/>
            <w:szCs w:val="24"/>
            <w:u w:val="single"/>
          </w:rPr>
          <w:t>disciplinary core ideas</w:t>
        </w:r>
      </w:hyperlink>
      <w:r w:rsidRPr="00CD0047">
        <w:rPr>
          <w:rFonts w:ascii="Century Gothic" w:eastAsia="Times New Roman" w:hAnsi="Century Gothic" w:cs="Arial"/>
          <w:color w:val="262626"/>
          <w:sz w:val="24"/>
          <w:szCs w:val="24"/>
        </w:rPr>
        <w:t>, and </w:t>
      </w:r>
      <w:hyperlink r:id="rId7" w:history="1">
        <w:r w:rsidRPr="00CD0047">
          <w:rPr>
            <w:rFonts w:ascii="Century Gothic" w:eastAsia="Times New Roman" w:hAnsi="Century Gothic" w:cs="Arial"/>
            <w:color w:val="3C8FAB"/>
            <w:sz w:val="24"/>
            <w:szCs w:val="24"/>
            <w:u w:val="single"/>
          </w:rPr>
          <w:t>crosscutting concepts</w:t>
        </w:r>
      </w:hyperlink>
      <w:r w:rsidRPr="00CD0047">
        <w:rPr>
          <w:rFonts w:ascii="Century Gothic" w:eastAsia="Times New Roman" w:hAnsi="Century Gothic" w:cs="Arial"/>
          <w:color w:val="262626"/>
          <w:sz w:val="24"/>
          <w:szCs w:val="24"/>
        </w:rPr>
        <w:t>) into a single learning performance. As you</w:t>
      </w:r>
      <w:r w:rsidR="00C90496">
        <w:rPr>
          <w:rFonts w:ascii="Century Gothic" w:eastAsia="Times New Roman" w:hAnsi="Century Gothic" w:cs="Arial"/>
          <w:color w:val="262626"/>
          <w:sz w:val="24"/>
          <w:szCs w:val="24"/>
        </w:rPr>
        <w:t xml:space="preserve"> plan for teaching, you may want to think about</w:t>
      </w:r>
      <w:r w:rsidRPr="00CD0047">
        <w:rPr>
          <w:rFonts w:ascii="Century Gothic" w:eastAsia="Times New Roman" w:hAnsi="Century Gothic" w:cs="Arial"/>
          <w:color w:val="262626"/>
          <w:sz w:val="24"/>
          <w:szCs w:val="24"/>
        </w:rPr>
        <w:t xml:space="preserve"> these questions:</w:t>
      </w:r>
    </w:p>
    <w:p w:rsidR="00CD0047" w:rsidRPr="00CD0047" w:rsidRDefault="00CD0047" w:rsidP="00CD0047">
      <w:pPr>
        <w:numPr>
          <w:ilvl w:val="0"/>
          <w:numId w:val="1"/>
        </w:numPr>
        <w:spacing w:before="100" w:beforeAutospacing="1" w:after="100" w:afterAutospacing="1" w:line="240" w:lineRule="auto"/>
        <w:ind w:left="0"/>
        <w:rPr>
          <w:rFonts w:ascii="Century Gothic" w:eastAsia="Times New Roman" w:hAnsi="Century Gothic" w:cs="Arial"/>
          <w:color w:val="262626"/>
          <w:sz w:val="24"/>
          <w:szCs w:val="24"/>
        </w:rPr>
      </w:pPr>
      <w:r w:rsidRPr="00CD0047">
        <w:rPr>
          <w:rFonts w:ascii="Century Gothic" w:eastAsia="Times New Roman" w:hAnsi="Century Gothic" w:cs="Arial"/>
          <w:color w:val="262626"/>
          <w:sz w:val="24"/>
          <w:szCs w:val="24"/>
        </w:rPr>
        <w:t>What are some commonly held student ideas (both troublesome and helpful) about this topic? How could instruction build on them?</w:t>
      </w:r>
    </w:p>
    <w:p w:rsidR="00CD0047" w:rsidRPr="00CD0047" w:rsidRDefault="00CD0047" w:rsidP="00CD0047">
      <w:pPr>
        <w:numPr>
          <w:ilvl w:val="0"/>
          <w:numId w:val="1"/>
        </w:numPr>
        <w:spacing w:before="100" w:beforeAutospacing="1" w:after="100" w:afterAutospacing="1" w:line="240" w:lineRule="auto"/>
        <w:ind w:left="0"/>
        <w:rPr>
          <w:rFonts w:ascii="Century Gothic" w:eastAsia="Times New Roman" w:hAnsi="Century Gothic" w:cs="Arial"/>
          <w:b/>
          <w:color w:val="262626"/>
          <w:sz w:val="24"/>
          <w:szCs w:val="24"/>
        </w:rPr>
      </w:pPr>
      <w:r w:rsidRPr="00CD0047">
        <w:rPr>
          <w:rFonts w:ascii="Century Gothic" w:eastAsia="Times New Roman" w:hAnsi="Century Gothic" w:cs="Arial"/>
          <w:b/>
          <w:color w:val="262626"/>
          <w:sz w:val="24"/>
          <w:szCs w:val="24"/>
        </w:rPr>
        <w:t>What prior concepts do students need to learn to understan</w:t>
      </w:r>
      <w:r w:rsidR="000A7497">
        <w:rPr>
          <w:rFonts w:ascii="Century Gothic" w:eastAsia="Times New Roman" w:hAnsi="Century Gothic" w:cs="Arial"/>
          <w:b/>
          <w:color w:val="262626"/>
          <w:sz w:val="24"/>
          <w:szCs w:val="24"/>
        </w:rPr>
        <w:t>d the core ideas?</w:t>
      </w:r>
    </w:p>
    <w:p w:rsidR="00CD0047" w:rsidRPr="00CD0047" w:rsidRDefault="00CD0047" w:rsidP="00CD0047">
      <w:pPr>
        <w:numPr>
          <w:ilvl w:val="0"/>
          <w:numId w:val="1"/>
        </w:numPr>
        <w:spacing w:before="100" w:beforeAutospacing="1" w:after="100" w:afterAutospacing="1" w:line="240" w:lineRule="auto"/>
        <w:ind w:left="0"/>
        <w:rPr>
          <w:rFonts w:ascii="Century Gothic" w:eastAsia="Times New Roman" w:hAnsi="Century Gothic" w:cs="Arial"/>
          <w:color w:val="262626"/>
          <w:sz w:val="24"/>
          <w:szCs w:val="24"/>
        </w:rPr>
      </w:pPr>
      <w:r w:rsidRPr="00CD0047">
        <w:rPr>
          <w:rFonts w:ascii="Century Gothic" w:eastAsia="Times New Roman" w:hAnsi="Century Gothic" w:cs="Arial"/>
          <w:color w:val="262626"/>
          <w:sz w:val="24"/>
          <w:szCs w:val="24"/>
        </w:rPr>
        <w:t>What representations or media help students make sense of core ideas?</w:t>
      </w:r>
    </w:p>
    <w:p w:rsidR="00CD0047" w:rsidRPr="00CD0047" w:rsidRDefault="00CD0047" w:rsidP="00CD0047">
      <w:pPr>
        <w:numPr>
          <w:ilvl w:val="0"/>
          <w:numId w:val="1"/>
        </w:numPr>
        <w:spacing w:before="100" w:beforeAutospacing="1" w:after="100" w:afterAutospacing="1" w:line="240" w:lineRule="auto"/>
        <w:ind w:left="0"/>
        <w:rPr>
          <w:rFonts w:ascii="Century Gothic" w:eastAsia="Times New Roman" w:hAnsi="Century Gothic" w:cs="Arial"/>
          <w:b/>
          <w:color w:val="262626"/>
          <w:sz w:val="24"/>
          <w:szCs w:val="24"/>
        </w:rPr>
      </w:pPr>
      <w:r w:rsidRPr="00CD0047">
        <w:rPr>
          <w:rFonts w:ascii="Century Gothic" w:eastAsia="Times New Roman" w:hAnsi="Century Gothic" w:cs="Arial"/>
          <w:b/>
          <w:color w:val="262626"/>
          <w:sz w:val="24"/>
          <w:szCs w:val="24"/>
        </w:rPr>
        <w:t>What practices could students engage in to explore phenomena and/or representations of this concept?</w:t>
      </w:r>
    </w:p>
    <w:p w:rsidR="00CD0047" w:rsidRPr="00CD0047" w:rsidRDefault="00CD0047" w:rsidP="00CD0047">
      <w:pPr>
        <w:numPr>
          <w:ilvl w:val="0"/>
          <w:numId w:val="1"/>
        </w:numPr>
        <w:spacing w:before="100" w:beforeAutospacing="1" w:after="100" w:afterAutospacing="1" w:line="240" w:lineRule="auto"/>
        <w:ind w:left="0"/>
        <w:rPr>
          <w:rFonts w:ascii="Century Gothic" w:eastAsia="Times New Roman" w:hAnsi="Century Gothic" w:cs="Arial"/>
          <w:color w:val="262626"/>
          <w:sz w:val="24"/>
          <w:szCs w:val="24"/>
        </w:rPr>
      </w:pPr>
      <w:r w:rsidRPr="00CD0047">
        <w:rPr>
          <w:rFonts w:ascii="Century Gothic" w:eastAsia="Times New Roman" w:hAnsi="Century Gothic" w:cs="Arial"/>
          <w:color w:val="262626"/>
          <w:sz w:val="24"/>
          <w:szCs w:val="24"/>
        </w:rPr>
        <w:t>Are there crosscutting concepts that could support learning the core idea?</w:t>
      </w:r>
    </w:p>
    <w:p w:rsidR="00E1691C" w:rsidRDefault="00E1691C" w:rsidP="00E1691C">
      <w:pPr>
        <w:numPr>
          <w:ilvl w:val="0"/>
          <w:numId w:val="1"/>
        </w:numPr>
        <w:spacing w:before="100" w:beforeAutospacing="1" w:after="100" w:afterAutospacing="1" w:line="240" w:lineRule="auto"/>
        <w:ind w:left="0"/>
        <w:rPr>
          <w:rFonts w:ascii="Century Gothic" w:eastAsia="Times New Roman" w:hAnsi="Century Gothic" w:cs="Arial"/>
          <w:color w:val="262626"/>
          <w:sz w:val="24"/>
          <w:szCs w:val="24"/>
        </w:rPr>
      </w:pPr>
      <w:r>
        <w:rPr>
          <w:rFonts w:ascii="Century Gothic" w:eastAsia="Times New Roman" w:hAnsi="Century Gothic" w:cs="Arial"/>
          <w:color w:val="262626"/>
          <w:sz w:val="24"/>
          <w:szCs w:val="24"/>
        </w:rPr>
        <w:t xml:space="preserve">What connections to other content areas </w:t>
      </w:r>
      <w:proofErr w:type="gramStart"/>
      <w:r w:rsidR="00CD0047" w:rsidRPr="00CD0047">
        <w:rPr>
          <w:rFonts w:ascii="Century Gothic" w:eastAsia="Times New Roman" w:hAnsi="Century Gothic" w:cs="Arial"/>
          <w:color w:val="262626"/>
          <w:sz w:val="24"/>
          <w:szCs w:val="24"/>
        </w:rPr>
        <w:t>could be emphasized</w:t>
      </w:r>
      <w:proofErr w:type="gramEnd"/>
      <w:r w:rsidR="00CD0047" w:rsidRPr="00CD0047">
        <w:rPr>
          <w:rFonts w:ascii="Century Gothic" w:eastAsia="Times New Roman" w:hAnsi="Century Gothic" w:cs="Arial"/>
          <w:color w:val="262626"/>
          <w:sz w:val="24"/>
          <w:szCs w:val="24"/>
        </w:rPr>
        <w:t xml:space="preserve"> as students engage in the instructional sequence?</w:t>
      </w:r>
    </w:p>
    <w:p w:rsidR="00E1691C" w:rsidRDefault="00CD0047" w:rsidP="00E1691C">
      <w:pPr>
        <w:numPr>
          <w:ilvl w:val="0"/>
          <w:numId w:val="1"/>
        </w:numPr>
        <w:spacing w:before="100" w:beforeAutospacing="1" w:after="100" w:afterAutospacing="1" w:line="240" w:lineRule="auto"/>
        <w:ind w:left="0"/>
        <w:rPr>
          <w:rFonts w:ascii="Century Gothic" w:eastAsia="Times New Roman" w:hAnsi="Century Gothic" w:cs="Arial"/>
          <w:color w:val="262626"/>
          <w:sz w:val="24"/>
          <w:szCs w:val="24"/>
        </w:rPr>
      </w:pPr>
      <w:r w:rsidRPr="00CD0047">
        <w:rPr>
          <w:rFonts w:ascii="Century Gothic" w:eastAsia="Times New Roman" w:hAnsi="Century Gothic" w:cs="Arial"/>
          <w:color w:val="262626"/>
          <w:sz w:val="24"/>
          <w:szCs w:val="24"/>
        </w:rPr>
        <w:t xml:space="preserve">How do the </w:t>
      </w:r>
      <w:r w:rsidRPr="00CD0047">
        <w:rPr>
          <w:rFonts w:ascii="Century Gothic" w:eastAsia="Times New Roman" w:hAnsi="Century Gothic" w:cs="Arial"/>
          <w:b/>
          <w:color w:val="262626"/>
          <w:sz w:val="24"/>
          <w:szCs w:val="24"/>
        </w:rPr>
        <w:t>crosscutting concepts</w:t>
      </w:r>
      <w:r w:rsidRPr="00CD0047">
        <w:rPr>
          <w:rFonts w:ascii="Century Gothic" w:eastAsia="Times New Roman" w:hAnsi="Century Gothic" w:cs="Arial"/>
          <w:color w:val="262626"/>
          <w:sz w:val="24"/>
          <w:szCs w:val="24"/>
        </w:rPr>
        <w:t xml:space="preserve"> in the foundation box support understanding of the associated </w:t>
      </w:r>
      <w:r w:rsidRPr="00CD0047">
        <w:rPr>
          <w:rFonts w:ascii="Century Gothic" w:eastAsia="Times New Roman" w:hAnsi="Century Gothic" w:cs="Arial"/>
          <w:b/>
          <w:color w:val="262626"/>
          <w:sz w:val="24"/>
          <w:szCs w:val="24"/>
        </w:rPr>
        <w:t>disciplinary core idea</w:t>
      </w:r>
      <w:r w:rsidRPr="00CD0047">
        <w:rPr>
          <w:rFonts w:ascii="Century Gothic" w:eastAsia="Times New Roman" w:hAnsi="Century Gothic" w:cs="Arial"/>
          <w:color w:val="262626"/>
          <w:sz w:val="24"/>
          <w:szCs w:val="24"/>
        </w:rPr>
        <w:t>?</w:t>
      </w:r>
    </w:p>
    <w:p w:rsidR="001E3F63" w:rsidRDefault="00E1691C" w:rsidP="001E3F63">
      <w:pPr>
        <w:numPr>
          <w:ilvl w:val="0"/>
          <w:numId w:val="1"/>
        </w:numPr>
        <w:spacing w:before="100" w:beforeAutospacing="1" w:after="100" w:afterAutospacing="1" w:line="240" w:lineRule="auto"/>
        <w:ind w:left="0"/>
        <w:rPr>
          <w:rFonts w:ascii="Century Gothic" w:eastAsia="Times New Roman" w:hAnsi="Century Gothic" w:cs="Arial"/>
          <w:color w:val="262626"/>
          <w:sz w:val="24"/>
          <w:szCs w:val="24"/>
        </w:rPr>
      </w:pPr>
      <w:r w:rsidRPr="00E1691C">
        <w:rPr>
          <w:rFonts w:ascii="Century Gothic" w:eastAsia="Times New Roman" w:hAnsi="Century Gothic" w:cs="Arial"/>
          <w:color w:val="262626"/>
          <w:sz w:val="24"/>
          <w:szCs w:val="24"/>
        </w:rPr>
        <w:t>How w</w:t>
      </w:r>
      <w:r w:rsidR="00CD0047" w:rsidRPr="00CD0047">
        <w:rPr>
          <w:rFonts w:ascii="Century Gothic" w:eastAsia="Times New Roman" w:hAnsi="Century Gothic" w:cs="Arial"/>
          <w:color w:val="262626"/>
          <w:sz w:val="24"/>
          <w:szCs w:val="24"/>
        </w:rPr>
        <w:t>ill the crosscutting concepts assist or support in learning the disciplinary core idea or will the process work in reverse? Namely, as the understanding of the disciplinary core ideas develops, will it aid in understanding the broader crosscutting concept?</w:t>
      </w:r>
    </w:p>
    <w:p w:rsidR="001E3F63" w:rsidRPr="001E3F63" w:rsidRDefault="001E3F63" w:rsidP="001E3F63">
      <w:pPr>
        <w:spacing w:before="100" w:beforeAutospacing="1" w:after="100" w:afterAutospacing="1" w:line="240" w:lineRule="auto"/>
        <w:rPr>
          <w:rFonts w:ascii="Century Gothic" w:eastAsia="Times New Roman" w:hAnsi="Century Gothic" w:cs="Arial"/>
          <w:b/>
          <w:color w:val="262626"/>
          <w:sz w:val="24"/>
          <w:szCs w:val="24"/>
          <w:u w:val="single"/>
        </w:rPr>
      </w:pPr>
      <w:r w:rsidRPr="001E3F63">
        <w:rPr>
          <w:rFonts w:ascii="Century Gothic" w:eastAsia="Times New Roman" w:hAnsi="Century Gothic" w:cs="Arial"/>
          <w:b/>
          <w:color w:val="262626"/>
          <w:sz w:val="24"/>
          <w:szCs w:val="24"/>
          <w:u w:val="single"/>
        </w:rPr>
        <w:t>References for use:</w:t>
      </w:r>
    </w:p>
    <w:p w:rsidR="00CD0047" w:rsidRPr="00CD0047" w:rsidRDefault="00C90496" w:rsidP="00C90496">
      <w:pPr>
        <w:numPr>
          <w:ilvl w:val="0"/>
          <w:numId w:val="3"/>
        </w:numPr>
        <w:spacing w:before="100" w:beforeAutospacing="1" w:after="100" w:afterAutospacing="1" w:line="240" w:lineRule="auto"/>
        <w:ind w:left="0"/>
        <w:rPr>
          <w:rFonts w:ascii="Century Gothic" w:eastAsia="Times New Roman" w:hAnsi="Century Gothic" w:cs="Arial"/>
          <w:color w:val="262626"/>
          <w:sz w:val="24"/>
          <w:szCs w:val="24"/>
        </w:rPr>
      </w:pPr>
      <w:hyperlink r:id="rId8" w:history="1">
        <w:r w:rsidRPr="00C90496">
          <w:rPr>
            <w:rStyle w:val="Hyperlink"/>
            <w:rFonts w:ascii="Century Gothic" w:eastAsia="Times New Roman" w:hAnsi="Century Gothic" w:cs="Arial"/>
            <w:sz w:val="24"/>
            <w:szCs w:val="24"/>
          </w:rPr>
          <w:t>Your Amplify Science Curriculum Resources</w:t>
        </w:r>
      </w:hyperlink>
    </w:p>
    <w:sectPr w:rsidR="00CD0047" w:rsidRPr="00CD0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E5592"/>
    <w:multiLevelType w:val="multilevel"/>
    <w:tmpl w:val="F7BC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93686E"/>
    <w:multiLevelType w:val="multilevel"/>
    <w:tmpl w:val="0F58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312AB7"/>
    <w:multiLevelType w:val="multilevel"/>
    <w:tmpl w:val="AEBC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37745B"/>
    <w:multiLevelType w:val="multilevel"/>
    <w:tmpl w:val="18BA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047"/>
    <w:rsid w:val="000A7497"/>
    <w:rsid w:val="001E3F63"/>
    <w:rsid w:val="00617759"/>
    <w:rsid w:val="00921B95"/>
    <w:rsid w:val="009E4D5D"/>
    <w:rsid w:val="00C90496"/>
    <w:rsid w:val="00CD0047"/>
    <w:rsid w:val="00E1691C"/>
    <w:rsid w:val="00EF6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D6283"/>
  <w15:chartTrackingRefBased/>
  <w15:docId w15:val="{5F09E627-5CDE-4246-86A5-49BEC8FF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047"/>
    <w:rPr>
      <w:rFonts w:ascii="Segoe UI" w:hAnsi="Segoe UI" w:cs="Segoe UI"/>
      <w:sz w:val="18"/>
      <w:szCs w:val="18"/>
    </w:rPr>
  </w:style>
  <w:style w:type="character" w:styleId="Emphasis">
    <w:name w:val="Emphasis"/>
    <w:basedOn w:val="DefaultParagraphFont"/>
    <w:uiPriority w:val="20"/>
    <w:qFormat/>
    <w:rsid w:val="009E4D5D"/>
    <w:rPr>
      <w:i/>
      <w:iCs/>
    </w:rPr>
  </w:style>
  <w:style w:type="character" w:styleId="Hyperlink">
    <w:name w:val="Hyperlink"/>
    <w:basedOn w:val="DefaultParagraphFont"/>
    <w:uiPriority w:val="99"/>
    <w:unhideWhenUsed/>
    <w:rsid w:val="00C904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9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ing.amplify.com" TargetMode="External"/><Relationship Id="rId3" Type="http://schemas.openxmlformats.org/officeDocument/2006/relationships/settings" Target="settings.xml"/><Relationship Id="rId7" Type="http://schemas.openxmlformats.org/officeDocument/2006/relationships/hyperlink" Target="https://ngss.nsta.org/CrosscuttingConceptsFull.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gss.nsta.org/DisciplinaryCoreIdeasTop.aspx" TargetMode="External"/><Relationship Id="rId5" Type="http://schemas.openxmlformats.org/officeDocument/2006/relationships/hyperlink" Target="https://ngss.nsta.org/PracticesFull.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 David</dc:creator>
  <cp:keywords/>
  <dc:description/>
  <cp:lastModifiedBy>Helm, David</cp:lastModifiedBy>
  <cp:revision>2</cp:revision>
  <dcterms:created xsi:type="dcterms:W3CDTF">2020-11-24T18:05:00Z</dcterms:created>
  <dcterms:modified xsi:type="dcterms:W3CDTF">2020-11-24T18:05:00Z</dcterms:modified>
</cp:coreProperties>
</file>