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CC" w:rsidRDefault="00D42D28">
      <w:pPr>
        <w:jc w:val="center"/>
        <w:rPr>
          <w:rFonts w:ascii="Copse" w:eastAsia="Copse" w:hAnsi="Copse" w:cs="Copse"/>
          <w:sz w:val="32"/>
          <w:szCs w:val="32"/>
        </w:rPr>
      </w:pPr>
      <w:r>
        <w:rPr>
          <w:rFonts w:ascii="Copse" w:eastAsia="Copse" w:hAnsi="Copse" w:cs="Copse"/>
          <w:sz w:val="32"/>
          <w:szCs w:val="32"/>
        </w:rPr>
        <w:t>The Progress Build and the Assessment System</w:t>
      </w:r>
    </w:p>
    <w:p w:rsidR="005E71CC" w:rsidRDefault="00D42D28">
      <w:pPr>
        <w:jc w:val="center"/>
        <w:rPr>
          <w:rFonts w:ascii="Copse" w:eastAsia="Copse" w:hAnsi="Copse" w:cs="Copse"/>
          <w:sz w:val="28"/>
          <w:szCs w:val="28"/>
        </w:rPr>
      </w:pPr>
      <w:r>
        <w:rPr>
          <w:rFonts w:ascii="Copse" w:eastAsia="Copse" w:hAnsi="Copse" w:cs="Copse"/>
          <w:sz w:val="32"/>
          <w:szCs w:val="32"/>
        </w:rPr>
        <w:t>Participant Pages to Accompany the Part 1 and 2 Videos</w:t>
      </w:r>
    </w:p>
    <w:p w:rsidR="005E71CC" w:rsidRDefault="00D42D28">
      <w:pPr>
        <w:rPr>
          <w:rFonts w:ascii="Copse" w:eastAsia="Copse" w:hAnsi="Copse" w:cs="Copse"/>
          <w:sz w:val="20"/>
          <w:szCs w:val="20"/>
        </w:rPr>
      </w:pPr>
      <w:r>
        <w:rPr>
          <w:rFonts w:ascii="Copse" w:eastAsia="Copse" w:hAnsi="Copse" w:cs="Copse"/>
          <w:sz w:val="20"/>
          <w:szCs w:val="20"/>
        </w:rPr>
        <w:t>Open the Progress Build document.  Complete this graphic organizer to internalize the ideas and reflect on how the levels are connected.</w:t>
      </w:r>
    </w:p>
    <w:p w:rsidR="005E71CC" w:rsidRDefault="00D42D28">
      <w:pPr>
        <w:numPr>
          <w:ilvl w:val="0"/>
          <w:numId w:val="1"/>
        </w:numPr>
        <w:rPr>
          <w:rFonts w:ascii="Copse" w:eastAsia="Copse" w:hAnsi="Copse" w:cs="Copse"/>
          <w:sz w:val="20"/>
          <w:szCs w:val="20"/>
        </w:rPr>
      </w:pPr>
      <w:r>
        <w:rPr>
          <w:rFonts w:ascii="Copse" w:eastAsia="Copse" w:hAnsi="Copse" w:cs="Copse"/>
          <w:sz w:val="20"/>
          <w:szCs w:val="20"/>
        </w:rPr>
        <w:t>Fill in PB levels with visual representations and text that will help you remember key ideas at each level.</w:t>
      </w:r>
    </w:p>
    <w:p w:rsidR="005E71CC" w:rsidRDefault="00D42D28">
      <w:pPr>
        <w:numPr>
          <w:ilvl w:val="0"/>
          <w:numId w:val="1"/>
        </w:numPr>
        <w:rPr>
          <w:rFonts w:ascii="Copse" w:eastAsia="Copse" w:hAnsi="Copse" w:cs="Copse"/>
          <w:sz w:val="20"/>
          <w:szCs w:val="20"/>
        </w:rPr>
      </w:pPr>
      <w:r>
        <w:rPr>
          <w:rFonts w:ascii="Copse" w:eastAsia="Copse" w:hAnsi="Copse" w:cs="Copse"/>
          <w:sz w:val="20"/>
          <w:szCs w:val="20"/>
        </w:rPr>
        <w:t>What new learning occurs between each level? Add that to the bubble.</w:t>
      </w:r>
    </w:p>
    <w:p w:rsidR="005E71CC" w:rsidRDefault="00D42D28">
      <w:pPr>
        <w:numPr>
          <w:ilvl w:val="0"/>
          <w:numId w:val="1"/>
        </w:numPr>
        <w:rPr>
          <w:rFonts w:ascii="Copse" w:eastAsia="Copse" w:hAnsi="Copse" w:cs="Copse"/>
          <w:sz w:val="20"/>
          <w:szCs w:val="20"/>
        </w:rPr>
      </w:pPr>
      <w:r>
        <w:rPr>
          <w:rFonts w:ascii="Copse" w:eastAsia="Copse" w:hAnsi="Copse" w:cs="Copse"/>
          <w:sz w:val="20"/>
          <w:szCs w:val="20"/>
        </w:rPr>
        <w:t>How does a level 3 understanding help students answer the Unit Question and fig</w:t>
      </w:r>
      <w:r>
        <w:rPr>
          <w:rFonts w:ascii="Copse" w:eastAsia="Copse" w:hAnsi="Copse" w:cs="Copse"/>
          <w:sz w:val="20"/>
          <w:szCs w:val="20"/>
        </w:rPr>
        <w:t>ure out the Phenomenon?</w:t>
      </w:r>
    </w:p>
    <w:p w:rsidR="005E71CC" w:rsidRDefault="00D42D28">
      <w:pPr>
        <w:ind w:left="720"/>
        <w:rPr>
          <w:rFonts w:ascii="Copse" w:eastAsia="Copse" w:hAnsi="Copse" w:cs="Copse"/>
          <w:color w:val="666666"/>
          <w:sz w:val="32"/>
          <w:szCs w:val="32"/>
          <w:u w:val="single"/>
        </w:rPr>
      </w:pPr>
      <w:r>
        <w:rPr>
          <w:rFonts w:ascii="Copse" w:eastAsia="Copse" w:hAnsi="Copse" w:cs="Copse"/>
          <w:sz w:val="20"/>
          <w:szCs w:val="20"/>
        </w:rPr>
        <w:t xml:space="preserve">                                                         </w:t>
      </w:r>
      <w:r>
        <w:rPr>
          <w:rFonts w:ascii="Copse" w:eastAsia="Copse" w:hAnsi="Copse" w:cs="Copse"/>
          <w:sz w:val="32"/>
          <w:szCs w:val="32"/>
        </w:rPr>
        <w:t>Notes on the Progress Build</w:t>
      </w:r>
      <w:r>
        <w:rPr>
          <w:rFonts w:ascii="Copse" w:eastAsia="Copse" w:hAnsi="Copse" w:cs="Copse"/>
          <w:noProof/>
          <w:color w:val="666666"/>
          <w:sz w:val="32"/>
          <w:szCs w:val="32"/>
          <w:u w:val="single"/>
          <w:lang w:val="en-US"/>
        </w:rPr>
        <mc:AlternateContent>
          <mc:Choice Requires="wpg">
            <w:drawing>
              <wp:inline distT="114300" distB="114300" distL="114300" distR="114300">
                <wp:extent cx="5791200" cy="122872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275" y="1388850"/>
                          <a:ext cx="5775600" cy="12069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71CC" w:rsidRDefault="005E71C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91200" cy="12287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-166687</wp:posOffset>
                </wp:positionH>
                <wp:positionV relativeFrom="paragraph">
                  <wp:posOffset>304800</wp:posOffset>
                </wp:positionV>
                <wp:extent cx="6348413" cy="4361646"/>
                <wp:effectExtent l="0" t="0" r="0" b="0"/>
                <wp:wrapTopAndBottom distT="114300" distB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413" cy="4361646"/>
                          <a:chOff x="38325" y="431025"/>
                          <a:chExt cx="6522775" cy="447300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73100" y="2250875"/>
                            <a:ext cx="2844900" cy="814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E71CC" w:rsidRDefault="00D42D2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pse" w:eastAsia="Copse" w:hAnsi="Copse" w:cs="Copse"/>
                                  <w:color w:val="666666"/>
                                  <w:sz w:val="24"/>
                                </w:rPr>
                                <w:t>Level 3-</w:t>
                              </w: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D42D2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pse" w:eastAsia="Copse" w:hAnsi="Copse" w:cs="Copse"/>
                                  <w:color w:val="6666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628250" y="3065025"/>
                            <a:ext cx="3601500" cy="919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E71CC" w:rsidRDefault="00D42D2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pse" w:eastAsia="Copse" w:hAnsi="Copse" w:cs="Copse"/>
                                  <w:color w:val="666666"/>
                                  <w:sz w:val="24"/>
                                </w:rPr>
                                <w:t xml:space="preserve">Level 2 - </w:t>
                              </w: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6125" y="3984525"/>
                            <a:ext cx="4722000" cy="919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E71CC" w:rsidRDefault="00D42D2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pse" w:eastAsia="Copse" w:hAnsi="Copse" w:cs="Copse"/>
                                  <w:color w:val="666666"/>
                                  <w:sz w:val="24"/>
                                </w:rPr>
                                <w:t xml:space="preserve">Level 1 - </w:t>
                              </w: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ounded Rectangular Callout 6"/>
                        <wps:cNvSpPr/>
                        <wps:spPr>
                          <a:xfrm>
                            <a:off x="38325" y="2748950"/>
                            <a:ext cx="1455900" cy="1082100"/>
                          </a:xfrm>
                          <a:prstGeom prst="wedgeRoundRectCallout">
                            <a:avLst>
                              <a:gd name="adj1" fmla="val -20833"/>
                              <a:gd name="adj2" fmla="val 62500"/>
                              <a:gd name="adj3" fmla="val 0"/>
                            </a:avLst>
                          </a:prstGeom>
                          <a:noFill/>
                          <a:ln w="2857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E71CC" w:rsidRDefault="00D42D2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>What new ideas are added in Level 2?  How do those build and connect to the Level 1 ideas?</w:t>
                              </w: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ounded Rectangular Callout 7"/>
                        <wps:cNvSpPr/>
                        <wps:spPr>
                          <a:xfrm>
                            <a:off x="4989400" y="1723400"/>
                            <a:ext cx="1571700" cy="1082100"/>
                          </a:xfrm>
                          <a:prstGeom prst="wedgeRoundRectCallout">
                            <a:avLst>
                              <a:gd name="adj1" fmla="val -20833"/>
                              <a:gd name="adj2" fmla="val 62500"/>
                              <a:gd name="adj3" fmla="val 0"/>
                            </a:avLst>
                          </a:prstGeom>
                          <a:noFill/>
                          <a:ln w="2857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E71CC" w:rsidRDefault="00D42D2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>What new ideas are added in Level 3?  How do those build and connect to the Level 2 ideas?</w:t>
                              </w: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ounded Rectangular Callout 8"/>
                        <wps:cNvSpPr/>
                        <wps:spPr>
                          <a:xfrm>
                            <a:off x="3906225" y="431025"/>
                            <a:ext cx="2127900" cy="996000"/>
                          </a:xfrm>
                          <a:prstGeom prst="wedgeRoundRectCallout">
                            <a:avLst>
                              <a:gd name="adj1" fmla="val -20833"/>
                              <a:gd name="adj2" fmla="val 62500"/>
                              <a:gd name="adj3" fmla="val 0"/>
                            </a:avLst>
                          </a:prstGeom>
                          <a:noFill/>
                          <a:ln w="2857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E71CC" w:rsidRDefault="00D42D2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>How does a Level 3 understanding connect to the Unit Question?  The Unit Phenomenon?</w:t>
                              </w: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E71CC" w:rsidRDefault="005E71C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-166687</wp:posOffset>
                </wp:positionH>
                <wp:positionV relativeFrom="paragraph">
                  <wp:posOffset>304800</wp:posOffset>
                </wp:positionV>
                <wp:extent cx="6348413" cy="4361646"/>
                <wp:effectExtent b="0" l="0" r="0" t="0"/>
                <wp:wrapTopAndBottom distB="114300" distT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413" cy="43616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71CC" w:rsidRDefault="00D42D28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  <w:r>
        <w:rPr>
          <w:rFonts w:ascii="Copse" w:eastAsia="Copse" w:hAnsi="Copse" w:cs="Copse"/>
          <w:color w:val="666666"/>
          <w:sz w:val="32"/>
          <w:szCs w:val="32"/>
          <w:u w:val="single"/>
        </w:rPr>
        <w:lastRenderedPageBreak/>
        <w:t>Critical Juncture Assessment</w:t>
      </w:r>
    </w:p>
    <w:p w:rsidR="005E71CC" w:rsidRDefault="00D42D28">
      <w:pPr>
        <w:rPr>
          <w:rFonts w:ascii="Copse" w:eastAsia="Copse" w:hAnsi="Copse" w:cs="Copse"/>
          <w:color w:val="666666"/>
          <w:sz w:val="20"/>
          <w:szCs w:val="20"/>
        </w:rPr>
      </w:pPr>
      <w:r>
        <w:rPr>
          <w:rFonts w:ascii="Copse" w:eastAsia="Copse" w:hAnsi="Copse" w:cs="Copse"/>
          <w:color w:val="666666"/>
          <w:sz w:val="20"/>
          <w:szCs w:val="20"/>
        </w:rPr>
        <w:t>You can find the location of the Critical Juncture Assessment in the ASSESSMENT SYSTEM document.</w:t>
      </w:r>
    </w:p>
    <w:p w:rsidR="005E71CC" w:rsidRDefault="00D42D28">
      <w:pPr>
        <w:rPr>
          <w:rFonts w:ascii="Copse" w:eastAsia="Copse" w:hAnsi="Copse" w:cs="Copse"/>
          <w:color w:val="666666"/>
          <w:sz w:val="20"/>
          <w:szCs w:val="20"/>
        </w:rPr>
      </w:pPr>
      <w:r>
        <w:rPr>
          <w:rFonts w:ascii="Copse" w:eastAsia="Copse" w:hAnsi="Copse" w:cs="Copse"/>
          <w:color w:val="666666"/>
          <w:sz w:val="20"/>
          <w:szCs w:val="20"/>
        </w:rPr>
        <w:t xml:space="preserve">In which lesson is the Critical Juncture located?  ___________________________________________ </w:t>
      </w:r>
    </w:p>
    <w:p w:rsidR="005E71CC" w:rsidRDefault="00D42D28">
      <w:pPr>
        <w:rPr>
          <w:rFonts w:ascii="Copse" w:eastAsia="Copse" w:hAnsi="Copse" w:cs="Copse"/>
          <w:color w:val="666666"/>
          <w:sz w:val="20"/>
          <w:szCs w:val="20"/>
        </w:rPr>
      </w:pPr>
      <w:r>
        <w:rPr>
          <w:rFonts w:ascii="Copse" w:eastAsia="Copse" w:hAnsi="Copse" w:cs="Copse"/>
          <w:color w:val="666666"/>
          <w:sz w:val="20"/>
          <w:szCs w:val="20"/>
        </w:rPr>
        <w:t>Read thr</w:t>
      </w:r>
      <w:bookmarkStart w:id="0" w:name="_GoBack"/>
      <w:bookmarkEnd w:id="0"/>
      <w:r>
        <w:rPr>
          <w:rFonts w:ascii="Copse" w:eastAsia="Copse" w:hAnsi="Copse" w:cs="Copse"/>
          <w:color w:val="666666"/>
          <w:sz w:val="20"/>
          <w:szCs w:val="20"/>
        </w:rPr>
        <w:t>ough the assessment and the Answer Key and Scoring Guid</w:t>
      </w:r>
      <w:r>
        <w:rPr>
          <w:rFonts w:ascii="Copse" w:eastAsia="Copse" w:hAnsi="Copse" w:cs="Copse"/>
          <w:color w:val="666666"/>
          <w:sz w:val="20"/>
          <w:szCs w:val="20"/>
        </w:rPr>
        <w:t>e to fill out columns one and two.</w:t>
      </w:r>
    </w:p>
    <w:p w:rsidR="005E71CC" w:rsidRDefault="00D42D28">
      <w:pPr>
        <w:rPr>
          <w:rFonts w:ascii="Copse" w:eastAsia="Copse" w:hAnsi="Copse" w:cs="Copse"/>
          <w:color w:val="666666"/>
          <w:sz w:val="20"/>
          <w:szCs w:val="20"/>
        </w:rPr>
      </w:pPr>
      <w:r>
        <w:rPr>
          <w:rFonts w:ascii="Copse" w:eastAsia="Copse" w:hAnsi="Copse" w:cs="Copse"/>
          <w:color w:val="666666"/>
          <w:sz w:val="20"/>
          <w:szCs w:val="20"/>
        </w:rPr>
        <w:t>Find the Monitoring Progress section of the Assessment System document to complete the last column.</w:t>
      </w:r>
    </w:p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20"/>
                <w:szCs w:val="20"/>
              </w:rPr>
            </w:pP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What understandings are assessed?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20"/>
                <w:szCs w:val="20"/>
              </w:rPr>
            </w:pP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What do students need to know or be able to do in this assessment?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20"/>
                <w:szCs w:val="20"/>
                <w:u w:val="single"/>
              </w:rPr>
            </w:pP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What support is pro</w:t>
            </w: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vided in the Differentiated Day lessons, the day after the Critical Juncture Assessment?</w:t>
            </w: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  <w:r>
              <w:rPr>
                <w:rFonts w:ascii="Copse" w:eastAsia="Copse" w:hAnsi="Copse" w:cs="Copse"/>
                <w:color w:val="666666"/>
                <w:u w:val="single"/>
              </w:rPr>
              <w:t xml:space="preserve">Group that is below expected level - </w:t>
            </w: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  <w:r>
              <w:rPr>
                <w:rFonts w:ascii="Copse" w:eastAsia="Copse" w:hAnsi="Copse" w:cs="Copse"/>
                <w:color w:val="666666"/>
                <w:u w:val="single"/>
              </w:rPr>
              <w:t xml:space="preserve">Group that is at the expected level - </w:t>
            </w: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  <w:r>
              <w:rPr>
                <w:rFonts w:ascii="Copse" w:eastAsia="Copse" w:hAnsi="Copse" w:cs="Copse"/>
                <w:color w:val="666666"/>
                <w:u w:val="single"/>
              </w:rPr>
              <w:t xml:space="preserve">Group that is beyond the expected level - </w:t>
            </w: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u w:val="single"/>
              </w:rPr>
            </w:pPr>
          </w:p>
        </w:tc>
      </w:tr>
    </w:tbl>
    <w:p w:rsidR="005E71CC" w:rsidRDefault="00D42D28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  <w:r>
        <w:rPr>
          <w:rFonts w:ascii="Copse" w:eastAsia="Copse" w:hAnsi="Copse" w:cs="Copse"/>
          <w:color w:val="666666"/>
          <w:sz w:val="32"/>
          <w:szCs w:val="32"/>
          <w:u w:val="single"/>
        </w:rPr>
        <w:lastRenderedPageBreak/>
        <w:t xml:space="preserve">On The Fly Assessments leading up to Critical Juncture </w:t>
      </w:r>
    </w:p>
    <w:p w:rsidR="005E71CC" w:rsidRDefault="00D42D28">
      <w:pPr>
        <w:rPr>
          <w:rFonts w:ascii="Copse" w:eastAsia="Copse" w:hAnsi="Copse" w:cs="Copse"/>
          <w:color w:val="666666"/>
          <w:sz w:val="20"/>
          <w:szCs w:val="20"/>
        </w:rPr>
      </w:pPr>
      <w:r>
        <w:rPr>
          <w:rFonts w:ascii="Copse" w:eastAsia="Copse" w:hAnsi="Copse" w:cs="Copse"/>
          <w:color w:val="666666"/>
          <w:sz w:val="20"/>
          <w:szCs w:val="20"/>
        </w:rPr>
        <w:t>The full text of the On The Fly Assessments (OTFA) can be found in the Embedded Assessments document, in the slide notes, and in the Instructional Guide for that activity.</w:t>
      </w:r>
    </w:p>
    <w:p w:rsidR="005E71CC" w:rsidRDefault="00D42D28">
      <w:pPr>
        <w:rPr>
          <w:rFonts w:ascii="Copse" w:eastAsia="Copse" w:hAnsi="Copse" w:cs="Copse"/>
          <w:color w:val="666666"/>
          <w:sz w:val="20"/>
          <w:szCs w:val="20"/>
        </w:rPr>
      </w:pPr>
      <w:r>
        <w:rPr>
          <w:rFonts w:ascii="Copse" w:eastAsia="Copse" w:hAnsi="Copse" w:cs="Copse"/>
          <w:color w:val="666666"/>
          <w:sz w:val="20"/>
          <w:szCs w:val="20"/>
        </w:rPr>
        <w:t>Select a few of the OTFAs an</w:t>
      </w:r>
      <w:r>
        <w:rPr>
          <w:rFonts w:ascii="Copse" w:eastAsia="Copse" w:hAnsi="Copse" w:cs="Copse"/>
          <w:color w:val="666666"/>
          <w:sz w:val="20"/>
          <w:szCs w:val="20"/>
        </w:rPr>
        <w:t>d make some notes.</w:t>
      </w:r>
    </w:p>
    <w:p w:rsidR="005E71CC" w:rsidRDefault="005E71CC">
      <w:pPr>
        <w:rPr>
          <w:rFonts w:ascii="Copse" w:eastAsia="Copse" w:hAnsi="Copse" w:cs="Copse"/>
          <w:color w:val="666666"/>
          <w:sz w:val="20"/>
          <w:szCs w:val="20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20"/>
                <w:szCs w:val="20"/>
              </w:rPr>
            </w:pP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Where is it located?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20"/>
                <w:szCs w:val="20"/>
              </w:rPr>
            </w:pP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Look for?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20"/>
                <w:szCs w:val="20"/>
              </w:rPr>
            </w:pP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Now what?</w:t>
            </w: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</w:tbl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p w:rsidR="005E71CC" w:rsidRDefault="00D42D28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  <w:r>
        <w:rPr>
          <w:rFonts w:ascii="Copse" w:eastAsia="Copse" w:hAnsi="Copse" w:cs="Copse"/>
          <w:color w:val="666666"/>
          <w:sz w:val="32"/>
          <w:szCs w:val="32"/>
          <w:u w:val="single"/>
        </w:rPr>
        <w:lastRenderedPageBreak/>
        <w:t>On The Fly Assessments between the Critical Juncture and the End-of-Unit Assessment</w:t>
      </w:r>
    </w:p>
    <w:p w:rsidR="005E71CC" w:rsidRDefault="00D42D28">
      <w:pPr>
        <w:jc w:val="center"/>
        <w:rPr>
          <w:rFonts w:ascii="Copse" w:eastAsia="Copse" w:hAnsi="Copse" w:cs="Copse"/>
          <w:color w:val="666666"/>
          <w:sz w:val="20"/>
          <w:szCs w:val="20"/>
        </w:rPr>
      </w:pPr>
      <w:r>
        <w:rPr>
          <w:rFonts w:ascii="Copse" w:eastAsia="Copse" w:hAnsi="Copse" w:cs="Copse"/>
          <w:color w:val="666666"/>
          <w:sz w:val="20"/>
          <w:szCs w:val="20"/>
        </w:rPr>
        <w:t xml:space="preserve">Locate the OTFAs that are in the last part of the unit to read through and make some notes. </w:t>
      </w:r>
    </w:p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20"/>
                <w:szCs w:val="20"/>
              </w:rPr>
            </w:pP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Where is it located?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20"/>
                <w:szCs w:val="20"/>
              </w:rPr>
            </w:pP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Look for?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20"/>
                <w:szCs w:val="20"/>
              </w:rPr>
            </w:pPr>
            <w:r>
              <w:rPr>
                <w:rFonts w:ascii="Copse" w:eastAsia="Copse" w:hAnsi="Copse" w:cs="Copse"/>
                <w:color w:val="666666"/>
                <w:sz w:val="20"/>
                <w:szCs w:val="20"/>
              </w:rPr>
              <w:t>Now what?</w:t>
            </w: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</w:tbl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p w:rsidR="005E71CC" w:rsidRDefault="00D42D28">
      <w:pPr>
        <w:rPr>
          <w:rFonts w:ascii="Copse" w:eastAsia="Copse" w:hAnsi="Copse" w:cs="Copse"/>
          <w:color w:val="666666"/>
          <w:sz w:val="20"/>
          <w:szCs w:val="20"/>
        </w:rPr>
      </w:pPr>
      <w:r>
        <w:rPr>
          <w:rFonts w:ascii="Copse" w:eastAsia="Copse" w:hAnsi="Copse" w:cs="Copse"/>
          <w:color w:val="666666"/>
          <w:sz w:val="32"/>
          <w:szCs w:val="32"/>
          <w:u w:val="single"/>
        </w:rPr>
        <w:lastRenderedPageBreak/>
        <w:t>Additional Types of Assessments (Student Self Assessments, End of Chapter Modeling or Explanations, Investigation Assessments, etc.)</w:t>
      </w:r>
    </w:p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E71C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</w:rPr>
            </w:pPr>
            <w:r>
              <w:rPr>
                <w:rFonts w:ascii="Copse" w:eastAsia="Copse" w:hAnsi="Copse" w:cs="Copse"/>
                <w:color w:val="666666"/>
                <w:sz w:val="32"/>
                <w:szCs w:val="32"/>
              </w:rPr>
              <w:t>Where is it located?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D42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</w:rPr>
            </w:pPr>
            <w:r>
              <w:rPr>
                <w:rFonts w:ascii="Copse" w:eastAsia="Copse" w:hAnsi="Copse" w:cs="Copse"/>
                <w:color w:val="666666"/>
                <w:sz w:val="32"/>
                <w:szCs w:val="32"/>
              </w:rPr>
              <w:t>What is it reflecting upon?</w:t>
            </w:r>
          </w:p>
        </w:tc>
      </w:tr>
      <w:tr w:rsidR="005E71C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  <w:tr w:rsidR="005E71C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1CC" w:rsidRDefault="005E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666666"/>
                <w:sz w:val="32"/>
                <w:szCs w:val="32"/>
                <w:u w:val="single"/>
              </w:rPr>
            </w:pPr>
          </w:p>
        </w:tc>
      </w:tr>
    </w:tbl>
    <w:p w:rsidR="005E71CC" w:rsidRDefault="005E71CC">
      <w:pPr>
        <w:jc w:val="center"/>
        <w:rPr>
          <w:rFonts w:ascii="Copse" w:eastAsia="Copse" w:hAnsi="Copse" w:cs="Copse"/>
          <w:color w:val="666666"/>
          <w:sz w:val="32"/>
          <w:szCs w:val="32"/>
          <w:u w:val="single"/>
        </w:rPr>
      </w:pPr>
    </w:p>
    <w:sectPr w:rsidR="005E71C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28" w:rsidRDefault="00D42D28">
      <w:pPr>
        <w:spacing w:line="240" w:lineRule="auto"/>
      </w:pPr>
      <w:r>
        <w:separator/>
      </w:r>
    </w:p>
  </w:endnote>
  <w:endnote w:type="continuationSeparator" w:id="0">
    <w:p w:rsidR="00D42D28" w:rsidRDefault="00D42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s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CC" w:rsidRDefault="00D42D28">
    <w:pPr>
      <w:ind w:left="9360"/>
    </w:pPr>
    <w:r>
      <w:fldChar w:fldCharType="begin"/>
    </w:r>
    <w:r>
      <w:instrText>PAGE</w:instrText>
    </w:r>
    <w:r w:rsidR="002F65EF">
      <w:fldChar w:fldCharType="separate"/>
    </w:r>
    <w:r w:rsidR="002F65E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28" w:rsidRDefault="00D42D28">
      <w:pPr>
        <w:spacing w:line="240" w:lineRule="auto"/>
      </w:pPr>
      <w:r>
        <w:separator/>
      </w:r>
    </w:p>
  </w:footnote>
  <w:footnote w:type="continuationSeparator" w:id="0">
    <w:p w:rsidR="00D42D28" w:rsidRDefault="00D42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919"/>
    <w:multiLevelType w:val="multilevel"/>
    <w:tmpl w:val="B6DED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C"/>
    <w:rsid w:val="002F65EF"/>
    <w:rsid w:val="005E71CC"/>
    <w:rsid w:val="00D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040F9-5EFC-441C-8CB9-EC0682BE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David</dc:creator>
  <cp:lastModifiedBy>Helm, David</cp:lastModifiedBy>
  <cp:revision>2</cp:revision>
  <dcterms:created xsi:type="dcterms:W3CDTF">2022-02-28T18:26:00Z</dcterms:created>
  <dcterms:modified xsi:type="dcterms:W3CDTF">2022-02-28T18:26:00Z</dcterms:modified>
</cp:coreProperties>
</file>