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85"/>
        <w:gridCol w:w="8670"/>
        <w:tblGridChange w:id="0">
          <w:tblGrid>
            <w:gridCol w:w="5085"/>
            <w:gridCol w:w="86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Fayette County Public Schools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Mathematics Block and i-Ready Integration,  K-5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K-2 i-Ready Unit Resources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        </w:t>
            </w:r>
            <w:hyperlink r:id="rId8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 2-5 i-Ready Unit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Whole Group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30-50 minutes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group contains blocks of time devoted to instruction through modeling and/or mathematical discovery with intentionally planned higher-level questions using grade-level Kentucky standards.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Data-driven decision making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Collaboration through teamwork or partner work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Instructional Design Structures for Whole Group: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Inquiry-Based Instructional Design Model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(IDM)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Gradual Release Instructional Design Model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(IDM)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Daily Math Routine: 5-10 minutes (Can be outside of whole group block if needed)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Purpose: Students engage in and discuss mathematics to develop number sense, fluency and reasoning.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i-Ready Supports: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Sense Starts and Daily Counting Practice (K-1)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Starts (2-5)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Grade-Level Standards-Based Instruction: 15 to 30 minutes 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 learning intention and success criteria to set a purpose for learning, engage students with a “hook”, ask questions to activate prior knowledge, and introduce new learning and vocabulary.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Use concrete examples (manipulatives) and move to pictorial, then toward abstract/symbolic (this transition may occur over multiple lessons).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i-Ready Supports: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Session Slides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Worktext (Try, Discuss, Connect)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Math Tools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Discourse Cards (2-5)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Interactive Tutorials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Practice: 10-15 minutes 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Devoted time for intentionally selected questions for students to complete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cooperatively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the teacher provides in-the-moment feedback. Formatively assess students through observation. Students are actively engaged and should productively struggle, explore, persevere, share, justify, and compare. </w:t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i-Ready Supports: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Practice (Student Worktext)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Apply It (Student Worktext)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Reinforce &amp; Extend Tasks (Teacher Toolbox)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Small Group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minutes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Deliberate small groups happening simultaneously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Data-driven decision-making as teacher monitors students working, whether at teacher-directed table or while working in groups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Differentiation based on student need and scaffolding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Accountability measures in place to monitor independent and teacher-led instruction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Instructional Design Structures for Small Group: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Workshop Instructional Design Model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(IDM) or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Teacher-Led Small Group Instructional Design Model 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(IDM)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Teacher Table: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Tier 1 Differentiated Instruction correlated to whole-group instruction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Scaffolded practice based on formative assessment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i-Ready Supports (Teacher’s Guide):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 Differentiated Instruction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Teacher-Led Small Group (K-1)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Hands-On Activities/Visual Models (2-5)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Deepen Understanding</w:t>
            </w:r>
          </w:p>
        </w:tc>
      </w:tr>
      <w:tr>
        <w:trPr>
          <w:cantSplit w:val="0"/>
          <w:trHeight w:val="143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Examples of Workstations: Students could work collaboratively or independently depending on the purpose of each task. 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Independent work should be tasks students can successfully complete without teacher support.</w:t>
            </w:r>
          </w:p>
          <w:p w:rsidR="00000000" w:rsidDel="00000000" w:rsidP="00000000" w:rsidRDefault="00000000" w:rsidRPr="00000000" w14:paraId="0000004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Fluency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Spiral Review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in response to math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Enrichment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i-Ready Supports: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Centers Library (K-1)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Games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Interactive Practice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Reinforce &amp; Extend Tasks (Teacher Toolbox)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Summarize</w:t>
            </w:r>
          </w:p>
          <w:p w:rsidR="00000000" w:rsidDel="00000000" w:rsidP="00000000" w:rsidRDefault="00000000" w:rsidRPr="00000000" w14:paraId="0000004C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5-10 minutes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learning intention and success criteria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Reflect on various strategies used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Possible time for formal formative assessment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59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i-Ready Supports: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Self Checks (2-5)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Reflect Questions</w:t>
            </w:r>
          </w:p>
        </w:tc>
      </w:tr>
    </w:tbl>
    <w:p w:rsidR="00000000" w:rsidDel="00000000" w:rsidP="00000000" w:rsidRDefault="00000000" w:rsidRPr="00000000" w14:paraId="00000054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339" w:lineRule="auto"/>
        <w:ind w:right="817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2240" w:w="15840" w:orient="landscape"/>
      <w:pgMar w:bottom="645" w:top="450" w:left="720" w:right="609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right"/>
      <w:rPr/>
    </w:pPr>
    <w:r w:rsidDel="00000000" w:rsidR="00000000" w:rsidRPr="00000000">
      <w:rPr>
        <w:rtl w:val="0"/>
      </w:rPr>
      <w:t xml:space="preserve">Fayette County Public Schools Updated May 24, 2023</w:t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semiHidden w:val="1"/>
    <w:unhideWhenUsed w:val="1"/>
    <w:rsid w:val="003D56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D562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WEI2-ir-MmVnmWyjhWpW7kDhkYDMXSNlF320SGcOfLQ/edit?usp=sharing" TargetMode="External"/><Relationship Id="rId10" Type="http://schemas.openxmlformats.org/officeDocument/2006/relationships/hyperlink" Target="https://docs.google.com/document/d/1Jqp3Uq_V8RXLkhJAuExUiEJHK-VJVBgHlpW39bk-iqI/edit?usp=sharing" TargetMode="External"/><Relationship Id="rId13" Type="http://schemas.openxmlformats.org/officeDocument/2006/relationships/hyperlink" Target="https://docs.google.com/document/d/1X75slLe6DTnULutqqOJHKKV2kZl0dAs_/edit?usp=sharing&amp;ouid=108588964307881630922&amp;rtpof=true&amp;sd=true" TargetMode="External"/><Relationship Id="rId12" Type="http://schemas.openxmlformats.org/officeDocument/2006/relationships/hyperlink" Target="https://docs.google.com/document/d/12FaxNuQe-O7I-UEqDakilEEinbc-tf35/edit?usp=sharing&amp;ouid=108588964307881630922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KWUtr3h1_PgWvd-KOBRML8cxCpdAatM/edit?usp=sharing&amp;ouid=108588964307881630922&amp;rtpof=true&amp;sd=true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i9qOjtUDegKT5HZPiv2VBoji5T55k8AX/view?usp=sharing" TargetMode="External"/><Relationship Id="rId8" Type="http://schemas.openxmlformats.org/officeDocument/2006/relationships/hyperlink" Target="https://drive.google.com/file/d/1g7ecqlPXnwIgWBwRnALXrLKAfsnE86R3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Br4P7fO7k2TssOsa3qJoc30uw==">CgMxLjA4AHIhMUE5RW1vNVBmVXJlZGhUeDRlXzJJODFsLThLQ0laWGJu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2021-08-12T17:25:00Z</dcterms:created>
  <dc:creator>Davis, Somer</dc:creator>
</cp:coreProperties>
</file>