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2384"/>
        <w:gridCol w:w="2384"/>
        <w:gridCol w:w="4769"/>
        <w:tblGridChange w:id="0">
          <w:tblGrid>
            <w:gridCol w:w="4768"/>
            <w:gridCol w:w="2384"/>
            <w:gridCol w:w="2384"/>
            <w:gridCol w:w="4769"/>
          </w:tblGrid>
        </w:tblGridChange>
      </w:tblGrid>
      <w:tr>
        <w:tc>
          <w:tcPr>
            <w:gridSpan w:val="4"/>
            <w:shd w:fill="f2f2f2" w:val="clear"/>
          </w:tcPr>
          <w:p w:rsidR="00000000" w:rsidDel="00000000" w:rsidP="00000000" w:rsidRDefault="00000000" w:rsidRPr="00000000" w14:paraId="0000000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Clarity for Learning Planning Template</w:t>
            </w:r>
            <w:r w:rsidDel="00000000" w:rsidR="00000000" w:rsidRPr="00000000">
              <w:rPr>
                <w:rtl w:val="0"/>
              </w:rPr>
            </w:r>
          </w:p>
        </w:tc>
      </w:tr>
      <w:tr>
        <w:tc>
          <w:tcPr>
            <w:gridSpan w:val="4"/>
          </w:tcPr>
          <w:p w:rsidR="00000000" w:rsidDel="00000000" w:rsidP="00000000" w:rsidRDefault="00000000" w:rsidRPr="00000000" w14:paraId="00000006">
            <w:pPr>
              <w:spacing w:line="276" w:lineRule="auto"/>
              <w:rPr>
                <w:rFonts w:ascii="Century Gothic" w:cs="Century Gothic" w:eastAsia="Century Gothic" w:hAnsi="Century Gothic"/>
                <w:b w:val="1"/>
                <w:sz w:val="24"/>
                <w:szCs w:val="24"/>
              </w:rPr>
            </w:pPr>
            <w:bookmarkStart w:colFirst="0" w:colLast="0" w:name="_gjdgxs" w:id="0"/>
            <w:bookmarkEnd w:id="0"/>
            <w:r w:rsidDel="00000000" w:rsidR="00000000" w:rsidRPr="00000000">
              <w:rPr>
                <w:rFonts w:ascii="Century Gothic" w:cs="Century Gothic" w:eastAsia="Century Gothic" w:hAnsi="Century Gothic"/>
                <w:b w:val="1"/>
                <w:sz w:val="24"/>
                <w:szCs w:val="24"/>
                <w:rtl w:val="0"/>
              </w:rPr>
              <w:t xml:space="preserve">Standard: Analyze a complex set of ideas or sequence of events, and explain how specific individuals, ideas or events interact and develop over the course of the text. </w:t>
            </w:r>
          </w:p>
          <w:p w:rsidR="00000000" w:rsidDel="00000000" w:rsidP="00000000" w:rsidRDefault="00000000" w:rsidRPr="00000000" w14:paraId="00000007">
            <w:pPr>
              <w:spacing w:line="276" w:lineRule="auto"/>
              <w:rPr>
                <w:rFonts w:ascii="Century Gothic" w:cs="Century Gothic" w:eastAsia="Century Gothic" w:hAnsi="Century Gothic"/>
                <w:b w:val="1"/>
                <w:sz w:val="24"/>
                <w:szCs w:val="24"/>
              </w:rPr>
            </w:pPr>
            <w:bookmarkStart w:colFirst="0" w:colLast="0" w:name="_8v08f5o8cak2" w:id="1"/>
            <w:bookmarkEnd w:id="1"/>
            <w:r w:rsidDel="00000000" w:rsidR="00000000" w:rsidRPr="00000000">
              <w:rPr>
                <w:rtl w:val="0"/>
              </w:rPr>
            </w:r>
          </w:p>
          <w:p w:rsidR="00000000" w:rsidDel="00000000" w:rsidP="00000000" w:rsidRDefault="00000000" w:rsidRPr="00000000" w14:paraId="00000008">
            <w:pPr>
              <w:spacing w:line="276" w:lineRule="auto"/>
              <w:rPr>
                <w:rFonts w:ascii="Century Gothic" w:cs="Century Gothic" w:eastAsia="Century Gothic" w:hAnsi="Century Gothic"/>
                <w:b w:val="1"/>
                <w:sz w:val="24"/>
                <w:szCs w:val="24"/>
              </w:rPr>
            </w:pPr>
            <w:bookmarkStart w:colFirst="0" w:colLast="0" w:name="_tdy2oyfo0xpf" w:id="2"/>
            <w:bookmarkEnd w:id="2"/>
            <w:r w:rsidDel="00000000" w:rsidR="00000000" w:rsidRPr="00000000">
              <w:rPr>
                <w:rtl w:val="0"/>
              </w:rPr>
            </w:r>
          </w:p>
        </w:tc>
      </w:tr>
      <w:tr>
        <w:trPr>
          <w:trHeight w:val="220" w:hRule="atLeast"/>
        </w:trPr>
        <w:tc>
          <w:tcPr>
            <w:gridSpan w:val="2"/>
          </w:tcPr>
          <w:p w:rsidR="00000000" w:rsidDel="00000000" w:rsidP="00000000" w:rsidRDefault="00000000" w:rsidRPr="00000000" w14:paraId="0000000C">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Concepts (Nouns)</w:t>
            </w:r>
          </w:p>
          <w:p w:rsidR="00000000" w:rsidDel="00000000" w:rsidP="00000000" w:rsidRDefault="00000000" w:rsidRPr="00000000" w14:paraId="0000000D">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set of ideas</w:t>
            </w:r>
          </w:p>
          <w:p w:rsidR="00000000" w:rsidDel="00000000" w:rsidP="00000000" w:rsidRDefault="00000000" w:rsidRPr="00000000" w14:paraId="0000000E">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sequence of events</w:t>
            </w:r>
          </w:p>
          <w:p w:rsidR="00000000" w:rsidDel="00000000" w:rsidP="00000000" w:rsidRDefault="00000000" w:rsidRPr="00000000" w14:paraId="0000000F">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individuals</w:t>
            </w:r>
          </w:p>
          <w:p w:rsidR="00000000" w:rsidDel="00000000" w:rsidP="00000000" w:rsidRDefault="00000000" w:rsidRPr="00000000" w14:paraId="0000001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ideas</w:t>
            </w:r>
          </w:p>
          <w:p w:rsidR="00000000" w:rsidDel="00000000" w:rsidP="00000000" w:rsidRDefault="00000000" w:rsidRPr="00000000" w14:paraId="00000011">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events</w:t>
            </w:r>
          </w:p>
          <w:p w:rsidR="00000000" w:rsidDel="00000000" w:rsidP="00000000" w:rsidRDefault="00000000" w:rsidRPr="00000000" w14:paraId="00000012">
            <w:pPr>
              <w:spacing w:line="276" w:lineRule="auto"/>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rtl w:val="0"/>
              </w:rPr>
              <w:t xml:space="preserve">text</w:t>
            </w:r>
            <w:r w:rsidDel="00000000" w:rsidR="00000000" w:rsidRPr="00000000">
              <w:rPr>
                <w:rtl w:val="0"/>
              </w:rPr>
            </w:r>
          </w:p>
          <w:p w:rsidR="00000000" w:rsidDel="00000000" w:rsidP="00000000" w:rsidRDefault="00000000" w:rsidRPr="00000000" w14:paraId="00000013">
            <w:pPr>
              <w:spacing w:line="276" w:lineRule="auto"/>
              <w:rPr>
                <w:rFonts w:ascii="Century Gothic" w:cs="Century Gothic" w:eastAsia="Century Gothic" w:hAnsi="Century Gothic"/>
                <w:b w:val="1"/>
                <w:sz w:val="24"/>
                <w:szCs w:val="24"/>
                <w:u w:val="single"/>
              </w:rPr>
            </w:pPr>
            <w:r w:rsidDel="00000000" w:rsidR="00000000" w:rsidRPr="00000000">
              <w:rPr>
                <w:rtl w:val="0"/>
              </w:rPr>
            </w:r>
          </w:p>
        </w:tc>
        <w:tc>
          <w:tcPr>
            <w:gridSpan w:val="2"/>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Skills (Verbs)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explain</w:t>
            </w:r>
          </w:p>
        </w:tc>
      </w:tr>
      <w:tr>
        <w:trPr>
          <w:trHeight w:val="220" w:hRule="atLeast"/>
        </w:trPr>
        <w:tc>
          <w:tcPr>
            <w:gridSpan w:val="4"/>
          </w:tcPr>
          <w:p w:rsidR="00000000" w:rsidDel="00000000" w:rsidP="00000000" w:rsidRDefault="00000000" w:rsidRPr="00000000" w14:paraId="00000019">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Progressions</w:t>
            </w:r>
          </w:p>
          <w:p w:rsidR="00000000" w:rsidDel="00000000" w:rsidP="00000000" w:rsidRDefault="00000000" w:rsidRPr="00000000" w14:paraId="0000001A">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Pre-requisite Skills:</w:t>
            </w:r>
            <w:r w:rsidDel="00000000" w:rsidR="00000000" w:rsidRPr="00000000">
              <w:rPr>
                <w:rtl w:val="0"/>
              </w:rPr>
            </w:r>
          </w:p>
          <w:p w:rsidR="00000000" w:rsidDel="00000000" w:rsidP="00000000" w:rsidRDefault="00000000" w:rsidRPr="00000000" w14:paraId="0000001B">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 organizational structures </w:t>
            </w:r>
          </w:p>
          <w:p w:rsidR="00000000" w:rsidDel="00000000" w:rsidP="00000000" w:rsidRDefault="00000000" w:rsidRPr="00000000" w14:paraId="0000001C">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D">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Grade Level Skills:</w:t>
            </w:r>
            <w:r w:rsidDel="00000000" w:rsidR="00000000" w:rsidRPr="00000000">
              <w:rPr>
                <w:rtl w:val="0"/>
              </w:rPr>
            </w:r>
          </w:p>
          <w:p w:rsidR="00000000" w:rsidDel="00000000" w:rsidP="00000000" w:rsidRDefault="00000000" w:rsidRPr="00000000" w14:paraId="0000001E">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ideas are presented in a text</w:t>
            </w:r>
          </w:p>
          <w:p w:rsidR="00000000" w:rsidDel="00000000" w:rsidP="00000000" w:rsidRDefault="00000000" w:rsidRPr="00000000" w14:paraId="0000001F">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the methods the author uses to develop ideas, individuals, and events. </w:t>
            </w:r>
          </w:p>
          <w:p w:rsidR="00000000" w:rsidDel="00000000" w:rsidP="00000000" w:rsidRDefault="00000000" w:rsidRPr="00000000" w14:paraId="0000002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ideas, events, and individuals connect to one another</w:t>
            </w:r>
          </w:p>
          <w:p w:rsidR="00000000" w:rsidDel="00000000" w:rsidP="00000000" w:rsidRDefault="00000000" w:rsidRPr="00000000" w14:paraId="00000021">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Resource Tips:</w:t>
            </w:r>
            <w:r w:rsidDel="00000000" w:rsidR="00000000" w:rsidRPr="00000000">
              <w:rPr>
                <w:rtl w:val="0"/>
              </w:rPr>
            </w:r>
          </w:p>
          <w:p w:rsidR="00000000" w:rsidDel="00000000" w:rsidP="00000000" w:rsidRDefault="00000000" w:rsidRPr="00000000" w14:paraId="0000002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 assigning students one-word topics that could consist of the following: individuals, ideas, or events. Have students track details about this topic while reading.</w:t>
            </w:r>
          </w:p>
          <w:p w:rsidR="00000000" w:rsidDel="00000000" w:rsidP="00000000" w:rsidRDefault="00000000" w:rsidRPr="00000000" w14:paraId="0000002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reading, have students look at their details tracked from beginning to end and have them determine what message is being expressed about the topic.</w:t>
            </w:r>
          </w:p>
          <w:p w:rsidR="00000000" w:rsidDel="00000000" w:rsidP="00000000" w:rsidRDefault="00000000" w:rsidRPr="00000000" w14:paraId="0000002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the whole group with the list of tracked topics. Now have students determine which other topics being tracked (by classmates) are somehow connected to the topic they are tracking. Challenge them to look at the list of topics tracked and to identify how their assigned  topic relates with each of the following: one tracked topic about a specific individual, one tracked topic about a specific event, and one tracked topic about an idea. </w:t>
            </w:r>
          </w:p>
          <w:p w:rsidR="00000000" w:rsidDel="00000000" w:rsidP="00000000" w:rsidRDefault="00000000" w:rsidRPr="00000000" w14:paraId="00000026">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Then let students pair together and explain how their two topics interact. This means students will need to pair up with three other partners throughout the process—one partner who has a topic concerning a related  individual, a second partner who has a topic concerning a related event, and a third partner who has a topic concerning a related idea.  While pairing up, students should focus on how each topic relates to one the other. There are several ways that you can have students explain their reasoning and provide evidence of support.</w:t>
            </w:r>
          </w:p>
          <w:p w:rsidR="00000000" w:rsidDel="00000000" w:rsidP="00000000" w:rsidRDefault="00000000" w:rsidRPr="00000000" w14:paraId="0000002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spacing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You could also replace this activity with more of a hands-on approach by implementing a hexagonal thinking activity, which is a popular activity designed specifically for connecting various components within a text. </w:t>
            </w:r>
          </w:p>
          <w:p w:rsidR="00000000" w:rsidDel="00000000" w:rsidP="00000000" w:rsidRDefault="00000000" w:rsidRPr="00000000" w14:paraId="0000002B">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D">
            <w:pPr>
              <w:spacing w:line="276" w:lineRule="auto"/>
              <w:ind w:left="0" w:firstLine="0"/>
              <w:rPr>
                <w:rFonts w:ascii="Century Gothic" w:cs="Century Gothic" w:eastAsia="Century Gothic" w:hAnsi="Century Gothic"/>
                <w:sz w:val="24"/>
                <w:szCs w:val="24"/>
              </w:rPr>
            </w:pPr>
            <w:r w:rsidDel="00000000" w:rsidR="00000000" w:rsidRPr="00000000">
              <w:rPr>
                <w:rtl w:val="0"/>
              </w:rPr>
            </w:r>
          </w:p>
        </w:tc>
      </w:tr>
      <w:tr>
        <w:tc>
          <w:tcPr>
            <w:gridSpan w:val="2"/>
            <w:shd w:fill="f2f2f2" w:val="clear"/>
          </w:tcPr>
          <w:p w:rsidR="00000000" w:rsidDel="00000000" w:rsidP="00000000" w:rsidRDefault="00000000" w:rsidRPr="00000000" w14:paraId="00000031">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Intentions (I am learning to...)</w:t>
            </w:r>
          </w:p>
        </w:tc>
        <w:tc>
          <w:tcPr>
            <w:gridSpan w:val="2"/>
            <w:shd w:fill="f2f2f2" w:val="clear"/>
          </w:tcPr>
          <w:p w:rsidR="00000000" w:rsidDel="00000000" w:rsidP="00000000" w:rsidRDefault="00000000" w:rsidRPr="00000000" w14:paraId="00000033">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Success Criteria (I know I’m successful when...)</w:t>
            </w:r>
          </w:p>
        </w:tc>
      </w:tr>
      <w:tr>
        <w:tc>
          <w:tcPr>
            <w:gridSpan w:val="2"/>
          </w:tcPr>
          <w:p w:rsidR="00000000" w:rsidDel="00000000" w:rsidP="00000000" w:rsidRDefault="00000000" w:rsidRPr="00000000" w14:paraId="00000035">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am learning to analyze how a complex set of ideas and events develop and interact over the course of the text.</w:t>
            </w:r>
          </w:p>
          <w:p w:rsidR="00000000" w:rsidDel="00000000" w:rsidP="00000000" w:rsidRDefault="00000000" w:rsidRPr="00000000" w14:paraId="0000003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9">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D">
            <w:pPr>
              <w:spacing w:line="276" w:lineRule="auto"/>
              <w:rPr>
                <w:rFonts w:ascii="Century Gothic" w:cs="Century Gothic" w:eastAsia="Century Gothic" w:hAnsi="Century Gothic"/>
              </w:rPr>
            </w:pPr>
            <w:r w:rsidDel="00000000" w:rsidR="00000000" w:rsidRPr="00000000">
              <w:rPr>
                <w:rtl w:val="0"/>
              </w:rPr>
            </w:r>
          </w:p>
        </w:tc>
        <w:tc>
          <w:tcPr>
            <w:gridSpan w:val="2"/>
          </w:tcPr>
          <w:p w:rsidR="00000000" w:rsidDel="00000000" w:rsidP="00000000" w:rsidRDefault="00000000" w:rsidRPr="00000000" w14:paraId="0000003F">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discuss how an author develops  individuals, ideas, and events throughout the text and cite text evidence for proof.</w:t>
            </w:r>
          </w:p>
          <w:p w:rsidR="00000000" w:rsidDel="00000000" w:rsidP="00000000" w:rsidRDefault="00000000" w:rsidRPr="00000000" w14:paraId="00000041">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explain how  individuals in the text relate to other individuals, ideas, or events.</w:t>
            </w:r>
          </w:p>
          <w:p w:rsidR="00000000" w:rsidDel="00000000" w:rsidP="00000000" w:rsidRDefault="00000000" w:rsidRPr="00000000" w14:paraId="00000043">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explain how specific events in the text relate to other events, ideas, or individuals.</w:t>
            </w:r>
          </w:p>
          <w:p w:rsidR="00000000" w:rsidDel="00000000" w:rsidP="00000000" w:rsidRDefault="00000000" w:rsidRPr="00000000" w14:paraId="00000045">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explain how specific ideas in the text relate to other ideas, events, or individuals. </w:t>
            </w:r>
          </w:p>
        </w:tc>
      </w:tr>
    </w:tbl>
    <w:p w:rsidR="00000000" w:rsidDel="00000000" w:rsidP="00000000" w:rsidRDefault="00000000" w:rsidRPr="00000000" w14:paraId="00000048">
      <w:pPr>
        <w:rPr>
          <w:rFonts w:ascii="Century Gothic" w:cs="Century Gothic" w:eastAsia="Century Gothic" w:hAnsi="Century Gothic"/>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