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2384"/>
        <w:gridCol w:w="2384"/>
        <w:gridCol w:w="4769"/>
        <w:tblGridChange w:id="0">
          <w:tblGrid>
            <w:gridCol w:w="4768"/>
            <w:gridCol w:w="2384"/>
            <w:gridCol w:w="2384"/>
            <w:gridCol w:w="4769"/>
          </w:tblGrid>
        </w:tblGridChange>
      </w:tblGrid>
      <w:tr>
        <w:tc>
          <w:tcPr>
            <w:gridSpan w:val="4"/>
            <w:shd w:fill="f2f2f2" w:val="clear"/>
          </w:tcPr>
          <w:p w:rsidR="00000000" w:rsidDel="00000000" w:rsidP="00000000" w:rsidRDefault="00000000" w:rsidRPr="00000000" w14:paraId="0000000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Clarity for Learning Planning Template</w:t>
            </w:r>
            <w:r w:rsidDel="00000000" w:rsidR="00000000" w:rsidRPr="00000000">
              <w:rPr>
                <w:rtl w:val="0"/>
              </w:rPr>
            </w:r>
          </w:p>
        </w:tc>
      </w:tr>
      <w:tr>
        <w:tc>
          <w:tcPr>
            <w:gridSpan w:val="4"/>
            <w:shd w:fill="ffffff" w:val="clear"/>
          </w:tcPr>
          <w:p w:rsidR="00000000" w:rsidDel="00000000" w:rsidP="00000000" w:rsidRDefault="00000000" w:rsidRPr="00000000" w14:paraId="00000006">
            <w:pPr>
              <w:spacing w:line="276" w:lineRule="auto"/>
              <w:rPr>
                <w:rFonts w:ascii="Century Gothic" w:cs="Century Gothic" w:eastAsia="Century Gothic" w:hAnsi="Century Gothic"/>
                <w:b w:val="1"/>
                <w:sz w:val="24"/>
                <w:szCs w:val="24"/>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 xml:space="preserve">Standard: Determine two or more themes or central ideas of a text and analyze their development over the course of the text, including how they interact and build on one another to produce a complex account</w:t>
            </w:r>
          </w:p>
          <w:p w:rsidR="00000000" w:rsidDel="00000000" w:rsidP="00000000" w:rsidRDefault="00000000" w:rsidRPr="00000000" w14:paraId="00000007">
            <w:pPr>
              <w:spacing w:line="276" w:lineRule="auto"/>
              <w:rPr>
                <w:rFonts w:ascii="Century Gothic" w:cs="Century Gothic" w:eastAsia="Century Gothic" w:hAnsi="Century Gothic"/>
                <w:b w:val="1"/>
                <w:sz w:val="24"/>
                <w:szCs w:val="24"/>
              </w:rPr>
            </w:pPr>
            <w:bookmarkStart w:colFirst="0" w:colLast="0" w:name="_8v08f5o8cak2" w:id="1"/>
            <w:bookmarkEnd w:id="1"/>
            <w:r w:rsidDel="00000000" w:rsidR="00000000" w:rsidRPr="00000000">
              <w:rPr>
                <w:rtl w:val="0"/>
              </w:rPr>
            </w:r>
          </w:p>
          <w:p w:rsidR="00000000" w:rsidDel="00000000" w:rsidP="00000000" w:rsidRDefault="00000000" w:rsidRPr="00000000" w14:paraId="00000008">
            <w:pPr>
              <w:spacing w:line="276" w:lineRule="auto"/>
              <w:rPr>
                <w:rFonts w:ascii="Century Gothic" w:cs="Century Gothic" w:eastAsia="Century Gothic" w:hAnsi="Century Gothic"/>
                <w:b w:val="1"/>
                <w:sz w:val="24"/>
                <w:szCs w:val="24"/>
              </w:rPr>
            </w:pPr>
            <w:bookmarkStart w:colFirst="0" w:colLast="0" w:name="_tdy2oyfo0xpf" w:id="2"/>
            <w:bookmarkEnd w:id="2"/>
            <w:r w:rsidDel="00000000" w:rsidR="00000000" w:rsidRPr="00000000">
              <w:rPr>
                <w:rtl w:val="0"/>
              </w:rPr>
            </w:r>
          </w:p>
        </w:tc>
      </w:tr>
      <w:tr>
        <w:trPr>
          <w:trHeight w:val="220" w:hRule="atLeast"/>
        </w:trPr>
        <w:tc>
          <w:tcPr>
            <w:gridSpan w:val="2"/>
            <w:shd w:fill="ffffff" w:val="clear"/>
          </w:tcPr>
          <w:p w:rsidR="00000000" w:rsidDel="00000000" w:rsidP="00000000" w:rsidRDefault="00000000" w:rsidRPr="00000000" w14:paraId="0000000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Concepts (Nouns)</w:t>
            </w:r>
          </w:p>
          <w:p w:rsidR="00000000" w:rsidDel="00000000" w:rsidP="00000000" w:rsidRDefault="00000000" w:rsidRPr="00000000" w14:paraId="0000000D">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themes</w:t>
            </w:r>
          </w:p>
          <w:p w:rsidR="00000000" w:rsidDel="00000000" w:rsidP="00000000" w:rsidRDefault="00000000" w:rsidRPr="00000000" w14:paraId="0000000E">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central ideas</w:t>
            </w:r>
          </w:p>
          <w:p w:rsidR="00000000" w:rsidDel="00000000" w:rsidP="00000000" w:rsidRDefault="00000000" w:rsidRPr="00000000" w14:paraId="0000000F">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text</w:t>
            </w:r>
          </w:p>
          <w:p w:rsidR="00000000" w:rsidDel="00000000" w:rsidP="00000000" w:rsidRDefault="00000000" w:rsidRPr="00000000" w14:paraId="00000010">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development</w:t>
            </w:r>
          </w:p>
          <w:p w:rsidR="00000000" w:rsidDel="00000000" w:rsidP="00000000" w:rsidRDefault="00000000" w:rsidRPr="00000000" w14:paraId="00000011">
            <w:pPr>
              <w:spacing w:line="276"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account</w:t>
            </w:r>
          </w:p>
          <w:p w:rsidR="00000000" w:rsidDel="00000000" w:rsidP="00000000" w:rsidRDefault="00000000" w:rsidRPr="00000000" w14:paraId="00000012">
            <w:pPr>
              <w:spacing w:line="276" w:lineRule="auto"/>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13">
            <w:pPr>
              <w:spacing w:line="276" w:lineRule="auto"/>
              <w:rPr>
                <w:rFonts w:ascii="Century Gothic" w:cs="Century Gothic" w:eastAsia="Century Gothic" w:hAnsi="Century Gothic"/>
                <w:b w:val="1"/>
                <w:sz w:val="24"/>
                <w:szCs w:val="24"/>
                <w:u w:val="single"/>
              </w:rPr>
            </w:pPr>
            <w:r w:rsidDel="00000000" w:rsidR="00000000" w:rsidRPr="00000000">
              <w:rPr>
                <w:rtl w:val="0"/>
              </w:rPr>
            </w:r>
          </w:p>
        </w:tc>
        <w:tc>
          <w:tcPr>
            <w:gridSpan w:val="2"/>
            <w:shd w:fill="ffffff"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Skills (Verbs)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r>
      <w:tr>
        <w:trPr>
          <w:trHeight w:val="220" w:hRule="atLeast"/>
        </w:trPr>
        <w:tc>
          <w:tcPr>
            <w:gridSpan w:val="4"/>
          </w:tcPr>
          <w:p w:rsidR="00000000" w:rsidDel="00000000" w:rsidP="00000000" w:rsidRDefault="00000000" w:rsidRPr="00000000" w14:paraId="0000001A">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Progressions</w:t>
            </w:r>
          </w:p>
          <w:p w:rsidR="00000000" w:rsidDel="00000000" w:rsidP="00000000" w:rsidRDefault="00000000" w:rsidRPr="00000000" w14:paraId="0000001B">
            <w:pPr>
              <w:spacing w:line="331.2" w:lineRule="auto"/>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1C">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connect  implicit and/or explicit details to identify how a character’s experience helps to reveal a life message found in the story</w:t>
            </w:r>
          </w:p>
          <w:p w:rsidR="00000000" w:rsidDel="00000000" w:rsidP="00000000" w:rsidRDefault="00000000" w:rsidRPr="00000000" w14:paraId="0000001D">
            <w:pPr>
              <w:spacing w:line="331.2"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4"/>
                <w:szCs w:val="24"/>
                <w:rtl w:val="0"/>
              </w:rPr>
              <w:t xml:space="preserve">connect implicit and/or explicit details to identify how setting and plot help to develop the theme</w:t>
            </w:r>
            <w:r w:rsidDel="00000000" w:rsidR="00000000" w:rsidRPr="00000000">
              <w:rPr>
                <w:rtl w:val="0"/>
              </w:rPr>
            </w:r>
          </w:p>
          <w:p w:rsidR="00000000" w:rsidDel="00000000" w:rsidP="00000000" w:rsidRDefault="00000000" w:rsidRPr="00000000" w14:paraId="0000001E">
            <w:pPr>
              <w:spacing w:line="331.2"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connect implicit and/or explicit details to determine</w:t>
            </w:r>
            <w:r w:rsidDel="00000000" w:rsidR="00000000" w:rsidRPr="00000000">
              <w:rPr>
                <w:rFonts w:ascii="Century Gothic" w:cs="Century Gothic" w:eastAsia="Century Gothic" w:hAnsi="Century Gothic"/>
                <w:i w:val="1"/>
                <w:sz w:val="20"/>
                <w:szCs w:val="20"/>
                <w:rtl w:val="0"/>
              </w:rPr>
              <w:t xml:space="preserve"> central idea of a text</w:t>
            </w:r>
          </w:p>
          <w:p w:rsidR="00000000" w:rsidDel="00000000" w:rsidP="00000000" w:rsidRDefault="00000000" w:rsidRPr="00000000" w14:paraId="0000001F">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use implicit and/or explicit details to identify how a character’s experience helps to reveal a life message found in the story</w:t>
            </w:r>
          </w:p>
          <w:p w:rsidR="00000000" w:rsidDel="00000000" w:rsidP="00000000" w:rsidRDefault="00000000" w:rsidRPr="00000000" w14:paraId="00000020">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1">
            <w:pPr>
              <w:spacing w:line="331.2"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22">
            <w:pPr>
              <w:spacing w:line="331.2"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23">
            <w:pPr>
              <w:spacing w:line="331.2"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Grade Level Skills:</w:t>
            </w:r>
            <w:r w:rsidDel="00000000" w:rsidR="00000000" w:rsidRPr="00000000">
              <w:rPr>
                <w:rtl w:val="0"/>
              </w:rPr>
            </w:r>
          </w:p>
          <w:p w:rsidR="00000000" w:rsidDel="00000000" w:rsidP="00000000" w:rsidRDefault="00000000" w:rsidRPr="00000000" w14:paraId="00000024">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 two or more central ideas of a text</w:t>
            </w:r>
          </w:p>
          <w:p w:rsidR="00000000" w:rsidDel="00000000" w:rsidP="00000000" w:rsidRDefault="00000000" w:rsidRPr="00000000" w14:paraId="00000025">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 two or more themes of a text</w:t>
            </w:r>
          </w:p>
          <w:p w:rsidR="00000000" w:rsidDel="00000000" w:rsidP="00000000" w:rsidRDefault="00000000" w:rsidRPr="00000000" w14:paraId="00000026">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the development of the central ideas over the course of the text</w:t>
            </w:r>
          </w:p>
          <w:p w:rsidR="00000000" w:rsidDel="00000000" w:rsidP="00000000" w:rsidRDefault="00000000" w:rsidRPr="00000000" w14:paraId="00000027">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the development of the themes over the course of the text</w:t>
            </w:r>
          </w:p>
          <w:p w:rsidR="00000000" w:rsidDel="00000000" w:rsidP="00000000" w:rsidRDefault="00000000" w:rsidRPr="00000000" w14:paraId="00000028">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central ideas interact with one another to produce a complex text</w:t>
            </w:r>
          </w:p>
          <w:p w:rsidR="00000000" w:rsidDel="00000000" w:rsidP="00000000" w:rsidRDefault="00000000" w:rsidRPr="00000000" w14:paraId="00000029">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central ideas build off of one another to produce a complex text</w:t>
            </w:r>
          </w:p>
          <w:p w:rsidR="00000000" w:rsidDel="00000000" w:rsidP="00000000" w:rsidRDefault="00000000" w:rsidRPr="00000000" w14:paraId="0000002A">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themes interact with one another to produce a complex text</w:t>
            </w:r>
          </w:p>
          <w:p w:rsidR="00000000" w:rsidDel="00000000" w:rsidP="00000000" w:rsidRDefault="00000000" w:rsidRPr="00000000" w14:paraId="0000002B">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themes build off of one another to produce a complex text</w:t>
            </w:r>
          </w:p>
          <w:p w:rsidR="00000000" w:rsidDel="00000000" w:rsidP="00000000" w:rsidRDefault="00000000" w:rsidRPr="00000000" w14:paraId="0000002C">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D">
            <w:pPr>
              <w:spacing w:line="276"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Resource Tips:</w:t>
            </w:r>
            <w:r w:rsidDel="00000000" w:rsidR="00000000" w:rsidRPr="00000000">
              <w:rPr>
                <w:rtl w:val="0"/>
              </w:rPr>
            </w:r>
          </w:p>
          <w:p w:rsidR="00000000" w:rsidDel="00000000" w:rsidP="00000000" w:rsidRDefault="00000000" w:rsidRPr="00000000" w14:paraId="0000002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assigning students prevalent major topics within the text---topics in which the text expresses a message about--and having them to track details about this topic while reading.</w:t>
            </w:r>
          </w:p>
          <w:p w:rsidR="00000000" w:rsidDel="00000000" w:rsidP="00000000" w:rsidRDefault="00000000" w:rsidRPr="00000000" w14:paraId="0000002F">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reading, have students look at their details tracked from beginning to end and have them determine what message is being expressed about the topic.</w:t>
            </w:r>
          </w:p>
          <w:p w:rsidR="00000000" w:rsidDel="00000000" w:rsidP="00000000" w:rsidRDefault="00000000" w:rsidRPr="00000000" w14:paraId="0000003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rtl w:val="0"/>
              </w:rPr>
              <w:t xml:space="preserve">Provide the whole group with the list of tracked topics. Now have students determine which other main topic being tracked (by classmates) is somehow connected to the topic they are tracking. Then let students pair together and explain how their two topics interact. How does each topic help to form a message </w:t>
            </w:r>
            <w:r w:rsidDel="00000000" w:rsidR="00000000" w:rsidRPr="00000000">
              <w:rPr>
                <w:rFonts w:ascii="Century Gothic" w:cs="Century Gothic" w:eastAsia="Century Gothic" w:hAnsi="Century Gothic"/>
                <w:i w:val="1"/>
                <w:rtl w:val="0"/>
              </w:rPr>
              <w:t xml:space="preserve">about the other topic</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31">
            <w:pPr>
              <w:spacing w:line="276"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2">
            <w:pPr>
              <w:spacing w:line="276"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3">
            <w:pPr>
              <w:spacing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You could also replace this activity with more of a hands-on approach by implementing a hexagonal thinking activity, which is a popular activity designed specifically for connecting various components within a text. </w:t>
            </w:r>
          </w:p>
          <w:p w:rsidR="00000000" w:rsidDel="00000000" w:rsidP="00000000" w:rsidRDefault="00000000" w:rsidRPr="00000000" w14:paraId="00000034">
            <w:pPr>
              <w:spacing w:line="276"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5">
            <w:pPr>
              <w:spacing w:line="276" w:lineRule="auto"/>
              <w:ind w:left="0" w:firstLine="0"/>
              <w:rPr>
                <w:rFonts w:ascii="Century Gothic" w:cs="Century Gothic" w:eastAsia="Century Gothic" w:hAnsi="Century Gothic"/>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39">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Intentions (I am learning to...)</w:t>
            </w:r>
          </w:p>
        </w:tc>
        <w:tc>
          <w:tcPr>
            <w:gridSpan w:val="2"/>
            <w:shd w:fill="f2f2f2" w:val="clear"/>
          </w:tcPr>
          <w:p w:rsidR="00000000" w:rsidDel="00000000" w:rsidP="00000000" w:rsidRDefault="00000000" w:rsidRPr="00000000" w14:paraId="0000003B">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Success Criteria (I know I’m successful when...)</w:t>
            </w:r>
          </w:p>
        </w:tc>
      </w:tr>
      <w:tr>
        <w:tc>
          <w:tcPr>
            <w:gridSpan w:val="2"/>
          </w:tcPr>
          <w:p w:rsidR="00000000" w:rsidDel="00000000" w:rsidP="00000000" w:rsidRDefault="00000000" w:rsidRPr="00000000" w14:paraId="0000003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analyze the development of two or more central ideas and how they interact with one another.</w:t>
            </w:r>
          </w:p>
          <w:p w:rsidR="00000000" w:rsidDel="00000000" w:rsidP="00000000" w:rsidRDefault="00000000" w:rsidRPr="00000000" w14:paraId="0000003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analyze the development of two or more themes and how they interact with one another.</w:t>
            </w:r>
          </w:p>
          <w:p w:rsidR="00000000" w:rsidDel="00000000" w:rsidP="00000000" w:rsidRDefault="00000000" w:rsidRPr="00000000" w14:paraId="0000004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spacing w:line="276" w:lineRule="auto"/>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4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know I’m successful when I can do the following:</w:t>
            </w:r>
          </w:p>
          <w:p w:rsidR="00000000" w:rsidDel="00000000" w:rsidP="00000000" w:rsidRDefault="00000000" w:rsidRPr="00000000" w14:paraId="0000004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determine two or more central ideas of a text.</w:t>
            </w:r>
          </w:p>
          <w:p w:rsidR="00000000" w:rsidDel="00000000" w:rsidP="00000000" w:rsidRDefault="00000000" w:rsidRPr="00000000" w14:paraId="0000004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utilize details from the text to discuss the development of two or more central ideas </w:t>
            </w:r>
          </w:p>
          <w:p w:rsidR="00000000" w:rsidDel="00000000" w:rsidP="00000000" w:rsidRDefault="00000000" w:rsidRPr="00000000" w14:paraId="0000004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central idea is related to another central idea.</w:t>
            </w:r>
          </w:p>
          <w:p w:rsidR="00000000" w:rsidDel="00000000" w:rsidP="00000000" w:rsidRDefault="00000000" w:rsidRPr="00000000" w14:paraId="0000004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central idea helps to develop another central idea.</w:t>
            </w:r>
          </w:p>
          <w:p w:rsidR="00000000" w:rsidDel="00000000" w:rsidP="00000000" w:rsidRDefault="00000000" w:rsidRPr="00000000" w14:paraId="0000004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know I’m successful when I can do the following:</w:t>
            </w:r>
          </w:p>
          <w:p w:rsidR="00000000" w:rsidDel="00000000" w:rsidP="00000000" w:rsidRDefault="00000000" w:rsidRPr="00000000" w14:paraId="0000005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determine two or more themes from the text.</w:t>
            </w:r>
          </w:p>
          <w:p w:rsidR="00000000" w:rsidDel="00000000" w:rsidP="00000000" w:rsidRDefault="00000000" w:rsidRPr="00000000" w14:paraId="0000005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implicit and/or explicit details to explain how a character’s experience helps to reveal a life message found in the story.</w:t>
            </w:r>
          </w:p>
          <w:p w:rsidR="00000000" w:rsidDel="00000000" w:rsidP="00000000" w:rsidRDefault="00000000" w:rsidRPr="00000000" w14:paraId="0000005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theme relates to another theme</w:t>
            </w:r>
          </w:p>
          <w:p w:rsidR="00000000" w:rsidDel="00000000" w:rsidP="00000000" w:rsidRDefault="00000000" w:rsidRPr="00000000" w14:paraId="0000005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and explain how one theme helps to develop another theme.</w:t>
            </w:r>
          </w:p>
          <w:p w:rsidR="00000000" w:rsidDel="00000000" w:rsidP="00000000" w:rsidRDefault="00000000" w:rsidRPr="00000000" w14:paraId="00000057">
            <w:pPr>
              <w:spacing w:line="276"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9">
      <w:pPr>
        <w:rPr>
          <w:rFonts w:ascii="Century Gothic" w:cs="Century Gothic" w:eastAsia="Century Gothic" w:hAnsi="Century Gothic"/>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