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an author’s choices concerning how to structure specific parts of a text contribute to its overall structure and meaning as well as its aesthetic impact.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Choices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Meaning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Aesthetic 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Contribute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Prerequisite Skills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structures of various types of text structure.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meaning of a text.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Cite text evidence.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the structure of a text contributes to its meaning.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Compare/contrast the structure of two texts.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the structure of each text contributes to its meaning and style.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Grade Level Skills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the structure of different parts of a text.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the structure of different parts of a text contribute to the overall structure.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the structure of different parts of a text contribute to its meaning.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the structure of different parts of a text contribute to its aesthetic impact.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how the structure of different parts of a text contribute to the overall structure of the text.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how the structure of different parts of a text contribute to its overall meaning.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how the structure of different parts of a text contribute to its aesthetic impact.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I’ll know I’m successful when I can: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structures of different parts of a text.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overall structure of a text.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the structure of different parts of a text contribute to the overall structure.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structures of different parts of a text.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overall meaning of a text.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the various structures within a text contribute to the overall meaning.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structures of different parts of a text.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aesthetic of a text.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the impact of the aesthetic of a text.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the various structures within a text contribute to the aesthetic impact.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