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an author’s choices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Choices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Mystery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Tension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Surprise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Order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Manipulate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Create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Prerequisite Skills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structures of various types of text structure.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meaning of a text.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Cite text evidence.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a text contributes to its meaning.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Compare/contrast the structure of two texts.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each text contributes to its meaning and style.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author’s choice on ordering events within a text.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the author’s use of time manipulation.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author creates mystery, tension, or surprise.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the effects of author’s choice in ordering events, including manipulation of time, in a text.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the ordering of events, including manipulation of time, creates mystery, tension, or surprise in a text.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I’ll know I’m successful when I can: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how the author orders events in a text.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an author manipulates time in a text.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the effect of how an author orders events, including how he/she manipulates time, effect the overall text.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elements of mystery, tension, or surprise in a text.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the ordering of events helps to create mystery, tension, or surprise within a text.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text evidence.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