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D318" w14:textId="77777777" w:rsidR="005E6CB3" w:rsidRDefault="005E6C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5E6CB3" w14:paraId="4D23452B" w14:textId="77777777">
        <w:trPr>
          <w:trHeight w:val="300"/>
        </w:trPr>
        <w:tc>
          <w:tcPr>
            <w:tcW w:w="14305" w:type="dxa"/>
            <w:gridSpan w:val="2"/>
            <w:shd w:val="clear" w:color="auto" w:fill="F2F2F2"/>
          </w:tcPr>
          <w:p w14:paraId="553E2BCD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Teacher Clarity - How To </w:t>
            </w:r>
          </w:p>
        </w:tc>
      </w:tr>
      <w:tr w:rsidR="005E6CB3" w14:paraId="2552B7E6" w14:textId="77777777">
        <w:tc>
          <w:tcPr>
            <w:tcW w:w="14305" w:type="dxa"/>
            <w:gridSpan w:val="2"/>
          </w:tcPr>
          <w:p w14:paraId="5D21597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6371F1B6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bookmarkStart w:id="1" w:name="_8v08f5o8cak2" w:colFirst="0" w:colLast="0"/>
            <w:bookmarkEnd w:id="1"/>
          </w:p>
        </w:tc>
      </w:tr>
      <w:tr w:rsidR="005E6CB3" w14:paraId="1FE49E05" w14:textId="77777777">
        <w:trPr>
          <w:trHeight w:val="220"/>
        </w:trPr>
        <w:tc>
          <w:tcPr>
            <w:tcW w:w="7152" w:type="dxa"/>
          </w:tcPr>
          <w:p w14:paraId="7165B1CB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65629E4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Represent what a student needs to know. </w:t>
            </w:r>
          </w:p>
          <w:p w14:paraId="135EC211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declarative knowledge - factual information</w:t>
            </w:r>
          </w:p>
          <w:p w14:paraId="3547C976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procedural knowledge - application &amp; information</w:t>
            </w:r>
          </w:p>
          <w:p w14:paraId="1E08920E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conditional knowledge - when the information should be used</w:t>
            </w:r>
          </w:p>
          <w:p w14:paraId="49D7E2ED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</w:tc>
        <w:tc>
          <w:tcPr>
            <w:tcW w:w="7153" w:type="dxa"/>
          </w:tcPr>
          <w:p w14:paraId="7A296EA4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228693E6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Speak to the skills students must acquire in order to make the concepts, and content, useful.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5E6CB3" w14:paraId="4ED8FB1C" w14:textId="77777777">
        <w:trPr>
          <w:trHeight w:val="220"/>
        </w:trPr>
        <w:tc>
          <w:tcPr>
            <w:tcW w:w="14305" w:type="dxa"/>
            <w:gridSpan w:val="2"/>
          </w:tcPr>
          <w:p w14:paraId="208EF9E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 (Unpacking the standard)</w:t>
            </w:r>
          </w:p>
          <w:p w14:paraId="28154BAA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 sequence of learning progressions frames the planning needed for students to reliably learn. They articulate a pathway to proficiency. </w:t>
            </w:r>
          </w:p>
          <w:p w14:paraId="54047633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underlying prior knowledge must students possess?</w:t>
            </w:r>
          </w:p>
          <w:p w14:paraId="4A375A45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might the concepts and skills within this standard be sequenced in a logical way?</w:t>
            </w:r>
          </w:p>
          <w:p w14:paraId="488ED771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Does the learning progression scaffold and build learners’ thinking as they progress toward proficiency and mastery of specific concepts and skills?</w:t>
            </w:r>
          </w:p>
          <w:p w14:paraId="2AEBE3BE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14:paraId="368CB3C2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4"/>
                <w:szCs w:val="4"/>
              </w:rPr>
            </w:pPr>
          </w:p>
        </w:tc>
      </w:tr>
      <w:tr w:rsidR="005E6CB3" w14:paraId="0D44D959" w14:textId="77777777">
        <w:tc>
          <w:tcPr>
            <w:tcW w:w="7152" w:type="dxa"/>
            <w:shd w:val="clear" w:color="auto" w:fill="F2F2F2"/>
          </w:tcPr>
          <w:p w14:paraId="75262EA5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54D86919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5E6CB3" w14:paraId="73D9E94B" w14:textId="77777777">
        <w:trPr>
          <w:trHeight w:val="4660"/>
        </w:trPr>
        <w:tc>
          <w:tcPr>
            <w:tcW w:w="7152" w:type="dxa"/>
          </w:tcPr>
          <w:p w14:paraId="2552E91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Learning Intentions (targets, instructional outcome) describe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what</w:t>
            </w:r>
            <w:r>
              <w:rPr>
                <w:rFonts w:ascii="Century Gothic" w:eastAsia="Century Gothic" w:hAnsi="Century Gothic" w:cs="Century Gothic"/>
              </w:rPr>
              <w:t xml:space="preserve"> it is we want our students to learn. They represent the “destination” of where we are going.</w:t>
            </w:r>
          </w:p>
          <w:p w14:paraId="78C44B26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expand the learning progressions into daily statements</w:t>
            </w:r>
          </w:p>
          <w:p w14:paraId="1D83FB6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derived from the academic content standard</w:t>
            </w:r>
          </w:p>
          <w:p w14:paraId="6B513992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broad statement of intended learning without specifics</w:t>
            </w:r>
          </w:p>
          <w:p w14:paraId="261A7FF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grade-appropriate, student friendly language while retaining the rigor and intent of the standard</w:t>
            </w:r>
          </w:p>
          <w:p w14:paraId="61ACE0C1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key terms and vocabulary</w:t>
            </w:r>
          </w:p>
          <w:p w14:paraId="40372FC5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references to specific context</w:t>
            </w:r>
          </w:p>
          <w:p w14:paraId="2030625F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the “why”</w:t>
            </w:r>
          </w:p>
          <w:p w14:paraId="7B3AAD20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510A3EE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A6DAC51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C78648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1B4BB3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1D7E638E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Success Criteria are the specifics of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how</w:t>
            </w:r>
            <w:r>
              <w:rPr>
                <w:rFonts w:ascii="Century Gothic" w:eastAsia="Century Gothic" w:hAnsi="Century Gothic" w:cs="Century Gothic"/>
              </w:rPr>
              <w:t xml:space="preserve"> students will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achieve  the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learning intentions. They provide the detailed “map” of how we are going. </w:t>
            </w:r>
          </w:p>
          <w:p w14:paraId="14BDF1C4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linked to the learning intention</w:t>
            </w:r>
          </w:p>
          <w:p w14:paraId="55F0A200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written in language that learners understand</w:t>
            </w:r>
          </w:p>
          <w:p w14:paraId="0B83C3E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focus on learning and not on tasks or behavior</w:t>
            </w:r>
          </w:p>
          <w:p w14:paraId="58FE351A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provide a scaffold and focus for learners</w:t>
            </w:r>
          </w:p>
          <w:p w14:paraId="2B480049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used as the basis for individual student monitoring of their learning, teacher feedback, and peer feedback</w:t>
            </w:r>
          </w:p>
          <w:p w14:paraId="043FC232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available and visible throughout a lesson so that learners can interact with them and teachers can reference them freely</w:t>
            </w:r>
          </w:p>
          <w:p w14:paraId="1D09AB3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supported, where appropriate, by exemplars or work samples which make their meaning clear</w:t>
            </w:r>
          </w:p>
          <w:p w14:paraId="16F94507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established using “I can” statements, rubrics, student work exemplars, modeling/demonstration</w:t>
            </w:r>
          </w:p>
        </w:tc>
      </w:tr>
    </w:tbl>
    <w:p w14:paraId="09D7D497" w14:textId="77777777" w:rsidR="005E6CB3" w:rsidRDefault="005E6CB3">
      <w:pPr>
        <w:rPr>
          <w:rFonts w:ascii="Century Gothic" w:eastAsia="Century Gothic" w:hAnsi="Century Gothic" w:cs="Century Gothic"/>
        </w:rPr>
      </w:pPr>
    </w:p>
    <w:sectPr w:rsidR="005E6CB3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EDD"/>
    <w:multiLevelType w:val="multilevel"/>
    <w:tmpl w:val="7C9E5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37A3F"/>
    <w:multiLevelType w:val="multilevel"/>
    <w:tmpl w:val="1A440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170236"/>
    <w:multiLevelType w:val="multilevel"/>
    <w:tmpl w:val="0A189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BB081E"/>
    <w:multiLevelType w:val="multilevel"/>
    <w:tmpl w:val="4C3C1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8355110">
    <w:abstractNumId w:val="1"/>
  </w:num>
  <w:num w:numId="2" w16cid:durableId="731926570">
    <w:abstractNumId w:val="3"/>
  </w:num>
  <w:num w:numId="3" w16cid:durableId="419180179">
    <w:abstractNumId w:val="2"/>
  </w:num>
  <w:num w:numId="4" w16cid:durableId="53870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3"/>
    <w:rsid w:val="00347A8E"/>
    <w:rsid w:val="005E6CB3"/>
    <w:rsid w:val="008F482A"/>
    <w:rsid w:val="00AD0E90"/>
    <w:rsid w:val="00DF7272"/>
    <w:rsid w:val="00EF3E0F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A22"/>
  <w15:docId w15:val="{EDA6B3C3-AFE1-4AD8-AD2E-B44F6D9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BJ</dc:creator>
  <cp:lastModifiedBy>Ocasio Diaz, Leonel</cp:lastModifiedBy>
  <cp:revision>2</cp:revision>
  <dcterms:created xsi:type="dcterms:W3CDTF">2025-05-05T18:00:00Z</dcterms:created>
  <dcterms:modified xsi:type="dcterms:W3CDTF">2025-05-05T18:00:00Z</dcterms:modified>
</cp:coreProperties>
</file>