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8"/>
        <w:gridCol w:w="2384"/>
        <w:gridCol w:w="2384"/>
        <w:gridCol w:w="4769"/>
        <w:tblGridChange w:id="0">
          <w:tblGrid>
            <w:gridCol w:w="4768"/>
            <w:gridCol w:w="2384"/>
            <w:gridCol w:w="2384"/>
            <w:gridCol w:w="4769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Clarity for Learning Planning Template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Standard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8v08f5o8cak2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RL5.2 Analyze how the theme is reflected in the text, including but not limited to poems, stories and dramas, and cite relevant implicit and explicit evidence to support thinking.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Concepts (Nouns)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text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explicit evidence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implicit evidence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poems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stories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dramas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information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*Summary may be pre-written by teacher, may be written collaboratively by teacher and students, or collaboratively with other students. Experience with RL.5.3 will aid students in creating a summary; summarizing is one of the flexible strategies listed in RL.5.10.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Skills (Verbs)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(citing) to support thinking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reflected</w:t>
            </w:r>
          </w:p>
        </w:tc>
      </w:tr>
      <w:tr>
        <w:trPr>
          <w:trHeight w:val="220" w:hRule="atLeast"/>
        </w:trPr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Progressions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Pre-requisite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cite relevant implicit and explicit information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determine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Grade Level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describe how implicit and explicit information reflects the theme ** including but not limited to poems, stories, dramas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 how theme is reflected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  <w:b w:val="1"/>
                <w:i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rtl w:val="0"/>
              </w:rPr>
              <w:t xml:space="preserve">Resource Tips: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Theme-can have multiple themes in a text/story, can be broad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Close reading and multiple readings of text/story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Analyze-students can compare their ideas of theme with peers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**RL 4.2 and RL 5.2 are the same, except the order of the clauses in the standard</w:t>
            </w:r>
          </w:p>
        </w:tc>
      </w:tr>
      <w:t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Learning Intentions (I am learning to...)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Success Criteria (I know I’m successful when...)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am learning to analyze how the theme is reflected in a text using implicit and explicit information.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determine the theme of a text using explicit and implicit information.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cite and describe how implicit and explicit information reflects the theme.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I can analyze how the theme is supported by citing the implicit and/or explicit information in the text.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