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8v08f5o8cak2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RI 5.8 Explain how an author uses reasons and evidence to support particular claims the author makes in a text, identifying which reasons and evidence support which claim(s).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claim(s)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reasons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evidence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author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text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support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identifying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Pre-requisite Skills: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explain how reasons support specific claim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explain how evidence supports specific claim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Grade Level Skills: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explain how reasons support specific claim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explain how evidence supports specific claim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identifying which reasons and evidence support which claim(s)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Resource Tips: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claim: what the author wants a reader to accept as true. The author must, therefore, provide the reader with evidence so they can decide whether the claim is valid, logical, and verifiable.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evidence-details the writer provides to support a claim (facts, quotations, examples, photographs, expert opinions) 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Goes along with Comp 1-opinion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identify which reasons and evidence support which claim(s).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explain how reasons support specific claims.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explain how evidence supports specific claims.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explain how reasons and evidence support particular claims.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identify which reasons and evidence support which claim(s).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explain how an author uses reasons and evidence to support claims they make, identifying which reasons and evidence support which claim(s).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