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K.8 With prompting and support, identify the claim and the reasons an author gives to support claims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claim(s)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(support)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(prompting)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text conveys meaning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attend to informational text read aloud (and/or read text independently)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With prompting and support…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the author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wants the reader to accept the claim as true (or an idea from the writing)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the author provides reasons (evidence) to support the claim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claim made by the author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reasons the author gives to support the claim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ways the author makes his reasons clear (lays foundation for future)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Informational-persuade, inform, entertain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Ways author convince reader of claim and reasons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(“tricks of persuasion”--Seravallo, p. 244; examples, illustrations, comparisons, etc.) (goes with RI.K.3)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identify the author’s claim and reasons to support it.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help….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tell what the author wants me to believe from the text.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claim the author makes.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tell the reasons the author gives to support the claim(s).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reasons the author makes.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author’s claim(s) and the reasons to support it.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