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KY.6.EE.6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variables to represent numbers and write expressions when solving a real-world or mathematical problem; understand that a variable can represent an unknown number, or depending on the purpose at hand, any number in a specified set.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expressions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specified set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terms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coefficient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depend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numerical expressions to represent real-world contexts.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that variables represent an unknown value.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Recognize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key words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determine appropriate math operations.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hands-on materials (hands-on equations, algebra tiles, etc.) to represent variables and numbers in expressions, and in a real-world context.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that a variable can represent an unknown number, or unknown quantity in real world context and write an expression to show this.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precise mathematical language when identifying parts of an expression (i.e. variables, terms, coefficients, product, factor).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variables to represent numbers, write expressions and represent unknown quantities in a real-world context.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 an unknown quantity in real-world context appropriately with a variable and write an expression to show this.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KY.6.EE.6→KY.7.EE.4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algebraic expressions using variables to describe situations in which some of the information is unknown.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represent relationships between known and unknown quantities by using numbers, variables and symbols.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parts of an expression using specific mathematical language.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write algebraic expressions for mathematical and real-world situations.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